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748E607E" w:rsidR="00136ABB" w:rsidRPr="00A81408" w:rsidRDefault="00977F10" w:rsidP="00136ABB">
      <w:pPr>
        <w:spacing w:line="276" w:lineRule="auto"/>
        <w:rPr>
          <w:rFonts w:asciiTheme="majorHAnsi" w:hAnsiTheme="majorHAnsi"/>
          <w:b/>
          <w:sz w:val="16"/>
          <w:szCs w:val="16"/>
        </w:rPr>
      </w:pPr>
      <w:r w:rsidRPr="00E319A6">
        <w:rPr>
          <w:rFonts w:asciiTheme="majorHAnsi" w:hAnsiTheme="majorHAnsi"/>
          <w:b/>
          <w:color w:val="92D050"/>
          <w:sz w:val="46"/>
          <w:szCs w:val="46"/>
        </w:rPr>
        <w:t>ARRIVAL AND DEPARTURE POLICY</w:t>
      </w:r>
      <w:r w:rsidR="00A81408">
        <w:rPr>
          <w:rFonts w:asciiTheme="majorHAnsi" w:hAnsiTheme="majorHAnsi"/>
          <w:b/>
          <w:sz w:val="46"/>
          <w:szCs w:val="46"/>
        </w:rPr>
        <w:br/>
      </w:r>
    </w:p>
    <w:p w14:paraId="35B3DCC0" w14:textId="77777777" w:rsidR="00977F10" w:rsidRDefault="00977F10" w:rsidP="00977F10">
      <w:pPr>
        <w:spacing w:after="0" w:line="360" w:lineRule="auto"/>
        <w:rPr>
          <w:rFonts w:asciiTheme="majorHAnsi" w:hAnsiTheme="majorHAnsi" w:cs="Arial"/>
          <w:szCs w:val="18"/>
          <w:lang w:eastAsia="en-AU"/>
        </w:rPr>
      </w:pPr>
      <w:r w:rsidRPr="008534AF">
        <w:rPr>
          <w:rFonts w:asciiTheme="majorHAnsi" w:hAnsiTheme="majorHAnsi" w:cs="Arial"/>
          <w:szCs w:val="18"/>
          <w:lang w:eastAsia="en-AU"/>
        </w:rPr>
        <w:t>To ensure the safety of children at our Service our Arrival and Departure policy is strictly adhered to, allowing only nominated authori</w:t>
      </w:r>
      <w:r>
        <w:rPr>
          <w:rFonts w:asciiTheme="majorHAnsi" w:hAnsiTheme="majorHAnsi" w:cs="Arial"/>
          <w:szCs w:val="18"/>
          <w:lang w:eastAsia="en-AU"/>
        </w:rPr>
        <w:t>s</w:t>
      </w:r>
      <w:r w:rsidRPr="008534AF">
        <w:rPr>
          <w:rFonts w:asciiTheme="majorHAnsi" w:hAnsiTheme="majorHAnsi" w:cs="Arial"/>
          <w:szCs w:val="18"/>
          <w:lang w:eastAsia="en-AU"/>
        </w:rPr>
        <w:t>ed persons to collect children at any time throughout the day. The daily sign in and out register is not only a legally required document to record children’s attendance but also used as a record of the children on the premises should an emergency evacuation be called.</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7B3B116B" w:rsidR="0045799A" w:rsidRPr="0036669C" w:rsidRDefault="00344B89" w:rsidP="0036669C">
      <w:pPr>
        <w:spacing w:after="0" w:line="360" w:lineRule="auto"/>
        <w:rPr>
          <w:rFonts w:asciiTheme="majorHAnsi" w:hAnsiTheme="majorHAnsi" w:cs="Arial"/>
          <w:szCs w:val="18"/>
          <w:lang w:eastAsia="en-AU"/>
        </w:rPr>
      </w:pPr>
      <w:r w:rsidRPr="00344B89">
        <w:rPr>
          <w:rFonts w:cs="Arial"/>
          <w:sz w:val="24"/>
          <w:szCs w:val="24"/>
          <w:lang w:val="en-US"/>
        </w:rPr>
        <w:t>NATIONAL QUALITY STANDARD (NQS)</w:t>
      </w:r>
    </w:p>
    <w:tbl>
      <w:tblPr>
        <w:tblStyle w:val="TableGrid"/>
        <w:tblW w:w="9214" w:type="dxa"/>
        <w:tblInd w:w="-34" w:type="dxa"/>
        <w:tblLook w:val="04A0" w:firstRow="1" w:lastRow="0" w:firstColumn="1" w:lastColumn="0" w:noHBand="0" w:noVBand="1"/>
      </w:tblPr>
      <w:tblGrid>
        <w:gridCol w:w="801"/>
        <w:gridCol w:w="1609"/>
        <w:gridCol w:w="6804"/>
      </w:tblGrid>
      <w:tr w:rsidR="0036669C" w:rsidRPr="00151775" w14:paraId="07560DF8" w14:textId="77777777" w:rsidTr="00EB48C5">
        <w:trPr>
          <w:trHeight w:val="495"/>
        </w:trPr>
        <w:tc>
          <w:tcPr>
            <w:tcW w:w="9214"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977F10" w14:paraId="709C42F0" w14:textId="77777777" w:rsidTr="00EB48C5">
        <w:trPr>
          <w:trHeight w:val="698"/>
        </w:trPr>
        <w:tc>
          <w:tcPr>
            <w:tcW w:w="801" w:type="dxa"/>
            <w:vAlign w:val="center"/>
          </w:tcPr>
          <w:p w14:paraId="0B6298F9" w14:textId="5A06614D" w:rsidR="00977F10" w:rsidRPr="00977F10" w:rsidRDefault="00977F10" w:rsidP="00977F10">
            <w:pPr>
              <w:jc w:val="center"/>
              <w:rPr>
                <w:rFonts w:asciiTheme="majorHAnsi" w:hAnsiTheme="majorHAnsi"/>
              </w:rPr>
            </w:pPr>
            <w:r w:rsidRPr="00977F10">
              <w:rPr>
                <w:rFonts w:asciiTheme="majorHAnsi" w:hAnsiTheme="majorHAnsi"/>
              </w:rPr>
              <w:t>2.1.1</w:t>
            </w:r>
          </w:p>
        </w:tc>
        <w:tc>
          <w:tcPr>
            <w:tcW w:w="1609" w:type="dxa"/>
            <w:vAlign w:val="center"/>
          </w:tcPr>
          <w:p w14:paraId="770D3442" w14:textId="022ADED7" w:rsidR="00977F10" w:rsidRPr="00977F10" w:rsidRDefault="00977F10" w:rsidP="00977F10">
            <w:pPr>
              <w:rPr>
                <w:rFonts w:asciiTheme="majorHAnsi" w:hAnsiTheme="majorHAnsi"/>
              </w:rPr>
            </w:pPr>
            <w:r w:rsidRPr="00977F10">
              <w:rPr>
                <w:rFonts w:asciiTheme="majorHAnsi" w:hAnsiTheme="majorHAnsi"/>
              </w:rPr>
              <w:t>Wellbeing and comfort</w:t>
            </w:r>
          </w:p>
        </w:tc>
        <w:tc>
          <w:tcPr>
            <w:tcW w:w="6804" w:type="dxa"/>
            <w:vAlign w:val="center"/>
          </w:tcPr>
          <w:p w14:paraId="0921CC03" w14:textId="35F8689B" w:rsidR="00977F10" w:rsidRPr="00977F10" w:rsidRDefault="00977F10" w:rsidP="00977F10">
            <w:pPr>
              <w:rPr>
                <w:rFonts w:asciiTheme="majorHAnsi" w:hAnsiTheme="majorHAnsi"/>
              </w:rPr>
            </w:pPr>
            <w:r w:rsidRPr="00977F10">
              <w:rPr>
                <w:rFonts w:asciiTheme="majorHAnsi" w:hAnsiTheme="majorHAnsi"/>
              </w:rPr>
              <w:t>Each child’s wellbeing and comfort is provided for, including appropriate opportunities to meet each child’s needs for sleep, rest and relaxation.</w:t>
            </w:r>
          </w:p>
        </w:tc>
      </w:tr>
      <w:tr w:rsidR="00977F10" w14:paraId="141C76D6" w14:textId="77777777" w:rsidTr="00EB48C5">
        <w:trPr>
          <w:trHeight w:val="595"/>
        </w:trPr>
        <w:tc>
          <w:tcPr>
            <w:tcW w:w="801" w:type="dxa"/>
            <w:shd w:val="clear" w:color="auto" w:fill="F2F2F2" w:themeFill="background1" w:themeFillShade="F2"/>
            <w:vAlign w:val="center"/>
          </w:tcPr>
          <w:p w14:paraId="2EA46928" w14:textId="2B2EBB10" w:rsidR="00977F10" w:rsidRPr="00977F10" w:rsidRDefault="00977F10" w:rsidP="00977F10">
            <w:pPr>
              <w:jc w:val="center"/>
              <w:rPr>
                <w:rFonts w:asciiTheme="majorHAnsi" w:hAnsiTheme="majorHAnsi"/>
              </w:rPr>
            </w:pPr>
            <w:r w:rsidRPr="00977F10">
              <w:rPr>
                <w:rFonts w:asciiTheme="majorHAnsi" w:hAnsiTheme="majorHAnsi"/>
              </w:rPr>
              <w:t>2.2</w:t>
            </w:r>
          </w:p>
        </w:tc>
        <w:tc>
          <w:tcPr>
            <w:tcW w:w="1609" w:type="dxa"/>
            <w:shd w:val="clear" w:color="auto" w:fill="F2F2F2" w:themeFill="background1" w:themeFillShade="F2"/>
            <w:vAlign w:val="center"/>
          </w:tcPr>
          <w:p w14:paraId="7462F700" w14:textId="41B391CE" w:rsidR="00977F10" w:rsidRPr="00977F10" w:rsidRDefault="00977F10" w:rsidP="00977F10">
            <w:pPr>
              <w:rPr>
                <w:rFonts w:asciiTheme="majorHAnsi" w:hAnsiTheme="majorHAnsi"/>
              </w:rPr>
            </w:pPr>
            <w:r w:rsidRPr="00977F10">
              <w:rPr>
                <w:rFonts w:asciiTheme="majorHAnsi" w:hAnsiTheme="majorHAnsi"/>
              </w:rPr>
              <w:t>Safety</w:t>
            </w:r>
          </w:p>
        </w:tc>
        <w:tc>
          <w:tcPr>
            <w:tcW w:w="6804" w:type="dxa"/>
            <w:shd w:val="clear" w:color="auto" w:fill="F2F2F2" w:themeFill="background1" w:themeFillShade="F2"/>
            <w:vAlign w:val="center"/>
          </w:tcPr>
          <w:p w14:paraId="13AAA22E" w14:textId="278698B7" w:rsidR="00977F10" w:rsidRPr="00977F10" w:rsidRDefault="00977F10" w:rsidP="00977F10">
            <w:pPr>
              <w:rPr>
                <w:rFonts w:asciiTheme="majorHAnsi" w:hAnsiTheme="majorHAnsi"/>
              </w:rPr>
            </w:pPr>
            <w:r w:rsidRPr="00977F10">
              <w:rPr>
                <w:rFonts w:asciiTheme="majorHAnsi" w:hAnsiTheme="majorHAnsi"/>
              </w:rPr>
              <w:t xml:space="preserve">Each child is protected. </w:t>
            </w:r>
          </w:p>
        </w:tc>
      </w:tr>
      <w:tr w:rsidR="00977F10" w14:paraId="69AD9603" w14:textId="77777777" w:rsidTr="00EB48C5">
        <w:trPr>
          <w:trHeight w:val="802"/>
        </w:trPr>
        <w:tc>
          <w:tcPr>
            <w:tcW w:w="801" w:type="dxa"/>
            <w:vAlign w:val="center"/>
          </w:tcPr>
          <w:p w14:paraId="74B75F73" w14:textId="40745370" w:rsidR="00977F10" w:rsidRPr="00977F10" w:rsidRDefault="00977F10" w:rsidP="00977F10">
            <w:pPr>
              <w:jc w:val="center"/>
              <w:rPr>
                <w:rFonts w:asciiTheme="majorHAnsi" w:hAnsiTheme="majorHAnsi"/>
              </w:rPr>
            </w:pPr>
            <w:r w:rsidRPr="00977F10">
              <w:rPr>
                <w:rFonts w:asciiTheme="majorHAnsi" w:hAnsiTheme="majorHAnsi"/>
              </w:rPr>
              <w:t>2.2.1</w:t>
            </w:r>
          </w:p>
        </w:tc>
        <w:tc>
          <w:tcPr>
            <w:tcW w:w="1609" w:type="dxa"/>
            <w:vAlign w:val="center"/>
          </w:tcPr>
          <w:p w14:paraId="39D5A594" w14:textId="20ED726B" w:rsidR="00977F10" w:rsidRPr="00977F10" w:rsidRDefault="00977F10" w:rsidP="00977F10">
            <w:pPr>
              <w:rPr>
                <w:rFonts w:asciiTheme="majorHAnsi" w:hAnsiTheme="majorHAnsi"/>
              </w:rPr>
            </w:pPr>
            <w:r w:rsidRPr="00977F10">
              <w:rPr>
                <w:rFonts w:asciiTheme="majorHAnsi" w:hAnsiTheme="majorHAnsi"/>
              </w:rPr>
              <w:t>Supervision</w:t>
            </w:r>
          </w:p>
        </w:tc>
        <w:tc>
          <w:tcPr>
            <w:tcW w:w="6804" w:type="dxa"/>
            <w:vAlign w:val="center"/>
          </w:tcPr>
          <w:p w14:paraId="543E00B2" w14:textId="16701B21" w:rsidR="00977F10" w:rsidRPr="00977F10" w:rsidRDefault="00977F10" w:rsidP="00977F10">
            <w:pPr>
              <w:rPr>
                <w:rFonts w:asciiTheme="majorHAnsi" w:hAnsiTheme="majorHAnsi"/>
              </w:rPr>
            </w:pPr>
            <w:r w:rsidRPr="00977F10">
              <w:rPr>
                <w:rFonts w:asciiTheme="majorHAnsi" w:hAnsiTheme="majorHAnsi"/>
              </w:rPr>
              <w:t>At all times, reasonable precautions and adequate supervision ensure children are protected from harm and hazard.</w:t>
            </w:r>
          </w:p>
        </w:tc>
      </w:tr>
      <w:tr w:rsidR="00977F10" w14:paraId="30272846" w14:textId="77777777" w:rsidTr="00EB48C5">
        <w:trPr>
          <w:trHeight w:val="984"/>
        </w:trPr>
        <w:tc>
          <w:tcPr>
            <w:tcW w:w="801" w:type="dxa"/>
            <w:shd w:val="clear" w:color="auto" w:fill="F2F2F2" w:themeFill="background1" w:themeFillShade="F2"/>
            <w:vAlign w:val="center"/>
          </w:tcPr>
          <w:p w14:paraId="3CCB2A79" w14:textId="17BA36BB" w:rsidR="00977F10" w:rsidRPr="00977F10" w:rsidRDefault="00977F10" w:rsidP="00977F10">
            <w:pPr>
              <w:jc w:val="center"/>
              <w:rPr>
                <w:rFonts w:asciiTheme="majorHAnsi" w:hAnsiTheme="majorHAnsi"/>
              </w:rPr>
            </w:pPr>
            <w:r w:rsidRPr="00977F10">
              <w:rPr>
                <w:rFonts w:asciiTheme="majorHAnsi" w:hAnsiTheme="majorHAnsi"/>
              </w:rPr>
              <w:t>2.2.2</w:t>
            </w:r>
          </w:p>
        </w:tc>
        <w:tc>
          <w:tcPr>
            <w:tcW w:w="1609" w:type="dxa"/>
            <w:shd w:val="clear" w:color="auto" w:fill="F2F2F2" w:themeFill="background1" w:themeFillShade="F2"/>
            <w:vAlign w:val="center"/>
          </w:tcPr>
          <w:p w14:paraId="59292FEF" w14:textId="504B3089" w:rsidR="00977F10" w:rsidRPr="00977F10" w:rsidRDefault="00977F10" w:rsidP="00977F10">
            <w:pPr>
              <w:rPr>
                <w:rFonts w:asciiTheme="majorHAnsi" w:hAnsiTheme="majorHAnsi"/>
              </w:rPr>
            </w:pPr>
            <w:r w:rsidRPr="00977F10">
              <w:rPr>
                <w:rFonts w:asciiTheme="majorHAnsi" w:hAnsiTheme="majorHAnsi"/>
              </w:rPr>
              <w:t>Incident and emergency management</w:t>
            </w:r>
          </w:p>
        </w:tc>
        <w:tc>
          <w:tcPr>
            <w:tcW w:w="6804" w:type="dxa"/>
            <w:shd w:val="clear" w:color="auto" w:fill="F2F2F2" w:themeFill="background1" w:themeFillShade="F2"/>
            <w:vAlign w:val="center"/>
          </w:tcPr>
          <w:p w14:paraId="1C20C4B6" w14:textId="7C4AF093" w:rsidR="00977F10" w:rsidRPr="00977F10" w:rsidRDefault="00977F10" w:rsidP="00977F10">
            <w:pPr>
              <w:rPr>
                <w:rFonts w:asciiTheme="majorHAnsi" w:hAnsiTheme="majorHAnsi"/>
              </w:rPr>
            </w:pPr>
            <w:r w:rsidRPr="00977F10">
              <w:rPr>
                <w:rFonts w:asciiTheme="majorHAnsi" w:hAnsiTheme="majorHAnsi"/>
              </w:rPr>
              <w:t xml:space="preserve">Plans to effectively manage incidents and emergencies are developed in consultation with relevant authorities, practiced and implemented. </w:t>
            </w:r>
          </w:p>
        </w:tc>
      </w:tr>
      <w:tr w:rsidR="00977F10" w14:paraId="5CF5AF58" w14:textId="77777777" w:rsidTr="00EB48C5">
        <w:trPr>
          <w:trHeight w:val="969"/>
        </w:trPr>
        <w:tc>
          <w:tcPr>
            <w:tcW w:w="801" w:type="dxa"/>
            <w:shd w:val="clear" w:color="auto" w:fill="auto"/>
            <w:vAlign w:val="center"/>
          </w:tcPr>
          <w:p w14:paraId="47F66F17" w14:textId="61FC2FF6" w:rsidR="00977F10" w:rsidRPr="00977F10" w:rsidRDefault="00977F10" w:rsidP="00977F10">
            <w:pPr>
              <w:jc w:val="center"/>
              <w:rPr>
                <w:rFonts w:asciiTheme="majorHAnsi" w:hAnsiTheme="majorHAnsi"/>
              </w:rPr>
            </w:pPr>
            <w:r w:rsidRPr="00977F10">
              <w:rPr>
                <w:rFonts w:asciiTheme="majorHAnsi" w:hAnsiTheme="majorHAnsi"/>
              </w:rPr>
              <w:t>2.2.3</w:t>
            </w:r>
          </w:p>
        </w:tc>
        <w:tc>
          <w:tcPr>
            <w:tcW w:w="1609" w:type="dxa"/>
            <w:shd w:val="clear" w:color="auto" w:fill="auto"/>
            <w:vAlign w:val="center"/>
          </w:tcPr>
          <w:p w14:paraId="54109574" w14:textId="6F91E46A" w:rsidR="00977F10" w:rsidRPr="00977F10" w:rsidRDefault="00977F10" w:rsidP="00977F10">
            <w:pPr>
              <w:rPr>
                <w:rFonts w:asciiTheme="majorHAnsi" w:hAnsiTheme="majorHAnsi"/>
              </w:rPr>
            </w:pPr>
            <w:r w:rsidRPr="00977F10">
              <w:rPr>
                <w:rFonts w:asciiTheme="majorHAnsi" w:hAnsiTheme="majorHAnsi"/>
              </w:rPr>
              <w:t>Child Protection</w:t>
            </w:r>
          </w:p>
        </w:tc>
        <w:tc>
          <w:tcPr>
            <w:tcW w:w="6804" w:type="dxa"/>
            <w:shd w:val="clear" w:color="auto" w:fill="auto"/>
            <w:vAlign w:val="center"/>
          </w:tcPr>
          <w:p w14:paraId="1B4263A7" w14:textId="0D835399" w:rsidR="00977F10" w:rsidRPr="00977F10" w:rsidRDefault="00977F10" w:rsidP="00977F10">
            <w:pPr>
              <w:rPr>
                <w:rFonts w:asciiTheme="majorHAnsi" w:hAnsiTheme="majorHAnsi"/>
              </w:rPr>
            </w:pPr>
            <w:r w:rsidRPr="00977F10">
              <w:rPr>
                <w:rFonts w:asciiTheme="majorHAnsi" w:hAnsiTheme="majorHAnsi"/>
              </w:rPr>
              <w:t xml:space="preserve">Management, educators and staff are aware of their roles and responsibilities to identify and respond to every child at risk of abuse or neglect. </w:t>
            </w:r>
          </w:p>
        </w:tc>
      </w:tr>
    </w:tbl>
    <w:p w14:paraId="044E86F5" w14:textId="5D500B6D"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4FC896DA" w:rsidR="00A81408" w:rsidRPr="00E57CFB" w:rsidRDefault="00E57CFB" w:rsidP="00A81408">
            <w:pPr>
              <w:ind w:hanging="27"/>
              <w:rPr>
                <w:rFonts w:asciiTheme="majorHAnsi" w:hAnsiTheme="majorHAnsi" w:cstheme="majorHAnsi"/>
                <w:color w:val="000000" w:themeColor="text1"/>
                <w:sz w:val="24"/>
              </w:rPr>
            </w:pPr>
            <w:r w:rsidRPr="00E57CFB">
              <w:rPr>
                <w:rFonts w:asciiTheme="majorHAnsi" w:hAnsiTheme="majorHAnsi" w:cstheme="majorHAnsi"/>
                <w:sz w:val="24"/>
                <w:szCs w:val="24"/>
                <w:lang w:val="en-US"/>
              </w:rPr>
              <w:t>EDUCATION AND CARE SERVICES NATIONAL REGULATIONS</w:t>
            </w:r>
          </w:p>
        </w:tc>
      </w:tr>
      <w:tr w:rsidR="00A81408" w14:paraId="16F8934F" w14:textId="77777777" w:rsidTr="00A81408">
        <w:trPr>
          <w:trHeight w:val="566"/>
        </w:trPr>
        <w:tc>
          <w:tcPr>
            <w:tcW w:w="1101" w:type="dxa"/>
            <w:shd w:val="clear" w:color="auto" w:fill="auto"/>
            <w:vAlign w:val="center"/>
          </w:tcPr>
          <w:p w14:paraId="30AE1EFA" w14:textId="43E03371" w:rsidR="00A81408" w:rsidRPr="003A2333" w:rsidRDefault="00A81408" w:rsidP="00A81408">
            <w:pPr>
              <w:jc w:val="center"/>
              <w:rPr>
                <w:rFonts w:asciiTheme="majorHAnsi" w:hAnsiTheme="majorHAnsi"/>
              </w:rPr>
            </w:pPr>
            <w:r w:rsidRPr="004E6172">
              <w:rPr>
                <w:rFonts w:asciiTheme="majorHAnsi" w:hAnsiTheme="majorHAnsi" w:cs="Calibri"/>
              </w:rPr>
              <w:t>99</w:t>
            </w:r>
          </w:p>
        </w:tc>
        <w:tc>
          <w:tcPr>
            <w:tcW w:w="8079" w:type="dxa"/>
            <w:shd w:val="clear" w:color="auto" w:fill="auto"/>
            <w:vAlign w:val="center"/>
          </w:tcPr>
          <w:p w14:paraId="22E71AB7" w14:textId="3C4EAD9E" w:rsidR="00A81408" w:rsidRPr="003A2333" w:rsidRDefault="00EB48C5" w:rsidP="00A81408">
            <w:pPr>
              <w:rPr>
                <w:rFonts w:asciiTheme="majorHAnsi" w:hAnsiTheme="majorHAnsi"/>
                <w:lang w:val="en-US"/>
              </w:rPr>
            </w:pPr>
            <w:r w:rsidRPr="008534AF">
              <w:rPr>
                <w:rFonts w:asciiTheme="majorHAnsi" w:hAnsiTheme="majorHAnsi"/>
              </w:rPr>
              <w:t>Delivery and collection of children</w:t>
            </w:r>
          </w:p>
        </w:tc>
      </w:tr>
    </w:tbl>
    <w:p w14:paraId="1D593815" w14:textId="469ECCC8" w:rsidR="005D148A" w:rsidRPr="003A2333" w:rsidRDefault="005D148A" w:rsidP="00E57CFB">
      <w:pPr>
        <w:spacing w:line="276"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977F10">
        <w:trPr>
          <w:trHeight w:val="455"/>
        </w:trPr>
        <w:tc>
          <w:tcPr>
            <w:tcW w:w="4590" w:type="dxa"/>
            <w:vAlign w:val="center"/>
          </w:tcPr>
          <w:p w14:paraId="16AF103E" w14:textId="3167524D" w:rsidR="005D148A" w:rsidRPr="00977F10" w:rsidRDefault="00977F10" w:rsidP="00977F10">
            <w:pPr>
              <w:rPr>
                <w:rFonts w:asciiTheme="majorHAnsi" w:hAnsiTheme="majorHAnsi"/>
              </w:rPr>
            </w:pPr>
            <w:r w:rsidRPr="008534AF">
              <w:rPr>
                <w:rFonts w:asciiTheme="majorHAnsi" w:hAnsiTheme="majorHAnsi"/>
              </w:rPr>
              <w:t xml:space="preserve">Enrolment Policy </w:t>
            </w:r>
          </w:p>
        </w:tc>
        <w:tc>
          <w:tcPr>
            <w:tcW w:w="4590" w:type="dxa"/>
            <w:vAlign w:val="center"/>
          </w:tcPr>
          <w:p w14:paraId="09C10251" w14:textId="738D04AD" w:rsidR="005D148A" w:rsidRPr="003A2333" w:rsidRDefault="00977F10" w:rsidP="00977F10">
            <w:pPr>
              <w:rPr>
                <w:rFonts w:asciiTheme="majorHAnsi" w:hAnsiTheme="majorHAnsi"/>
                <w:b/>
                <w:bCs/>
              </w:rPr>
            </w:pPr>
            <w:r w:rsidRPr="008534AF">
              <w:rPr>
                <w:rFonts w:asciiTheme="majorHAnsi" w:hAnsiTheme="majorHAnsi"/>
              </w:rPr>
              <w:t>Orientation of New Families Policy</w:t>
            </w:r>
          </w:p>
        </w:tc>
      </w:tr>
    </w:tbl>
    <w:p w14:paraId="7DF4CC48" w14:textId="77777777" w:rsidR="00977F10" w:rsidRDefault="00977F10" w:rsidP="0036669C">
      <w:pPr>
        <w:spacing w:line="360" w:lineRule="auto"/>
        <w:rPr>
          <w:rFonts w:cs="Arial"/>
          <w:color w:val="22A1BB"/>
          <w:sz w:val="24"/>
          <w:szCs w:val="24"/>
          <w:lang w:val="en-US"/>
        </w:rPr>
      </w:pPr>
    </w:p>
    <w:p w14:paraId="350E1C4E" w14:textId="044CFFB8" w:rsidR="005D148A" w:rsidRPr="00EB48C5" w:rsidRDefault="005D148A" w:rsidP="00EB48C5">
      <w:pPr>
        <w:spacing w:line="360" w:lineRule="auto"/>
        <w:rPr>
          <w:rFonts w:asciiTheme="majorHAnsi" w:hAnsiTheme="majorHAnsi" w:cs="Arial"/>
        </w:rPr>
      </w:pPr>
      <w:r w:rsidRPr="009F124F">
        <w:rPr>
          <w:rFonts w:cs="Arial"/>
          <w:sz w:val="24"/>
          <w:szCs w:val="24"/>
        </w:rPr>
        <w:t>PURPOSE</w:t>
      </w:r>
      <w:bookmarkStart w:id="0" w:name="_Hlk535420145"/>
      <w:r w:rsidR="00EB48C5">
        <w:rPr>
          <w:rFonts w:asciiTheme="majorHAnsi" w:hAnsiTheme="majorHAnsi" w:cs="Arial"/>
        </w:rPr>
        <w:br/>
      </w:r>
      <w:r w:rsidR="00977F10" w:rsidRPr="008534AF">
        <w:rPr>
          <w:rFonts w:asciiTheme="majorHAnsi" w:hAnsiTheme="majorHAnsi" w:cs="Arial"/>
          <w:szCs w:val="18"/>
          <w:lang w:eastAsia="en-AU"/>
        </w:rPr>
        <w:t xml:space="preserve">We aim to ensure the protection and safety of all children, staff members, and families accessing the Service. Educators and Staff will only release children to an authorised person as named by the parent/guardian on the individual child’s enrolment form. </w:t>
      </w:r>
      <w:r w:rsidR="00977F10" w:rsidRPr="008534AF">
        <w:rPr>
          <w:rFonts w:asciiTheme="majorHAnsi" w:hAnsiTheme="majorHAnsi" w:cs="Arial"/>
          <w:szCs w:val="18"/>
          <w:lang w:eastAsia="en-AU"/>
        </w:rPr>
        <w:cr/>
      </w:r>
      <w:bookmarkEnd w:id="0"/>
    </w:p>
    <w:p w14:paraId="7960BCB1" w14:textId="77777777" w:rsidR="005D148A" w:rsidRDefault="005D148A" w:rsidP="005D148A">
      <w:pPr>
        <w:spacing w:line="360" w:lineRule="auto"/>
        <w:rPr>
          <w:rFonts w:asciiTheme="majorHAnsi" w:hAnsiTheme="majorHAnsi" w:cs="Arial"/>
        </w:rPr>
      </w:pPr>
      <w:r>
        <w:rPr>
          <w:rFonts w:cs="Arial"/>
          <w:sz w:val="24"/>
          <w:szCs w:val="24"/>
        </w:rPr>
        <w:lastRenderedPageBreak/>
        <w:t>SCOPE</w:t>
      </w:r>
    </w:p>
    <w:p w14:paraId="6BA35D41" w14:textId="77777777" w:rsidR="00EB48C5" w:rsidRPr="008534AF" w:rsidRDefault="00EB48C5" w:rsidP="00EB48C5">
      <w:pPr>
        <w:spacing w:after="0" w:line="360" w:lineRule="auto"/>
        <w:rPr>
          <w:rFonts w:asciiTheme="majorHAnsi" w:hAnsiTheme="majorHAnsi"/>
        </w:rPr>
      </w:pPr>
      <w:r w:rsidRPr="008534AF">
        <w:rPr>
          <w:rFonts w:asciiTheme="majorHAnsi" w:hAnsiTheme="majorHAnsi"/>
        </w:rPr>
        <w:t>This policy applies to children, families, staff, management and visitors of the Service.</w:t>
      </w:r>
    </w:p>
    <w:p w14:paraId="4FC3CBC5" w14:textId="77777777" w:rsidR="005D148A" w:rsidRPr="00C3140F" w:rsidRDefault="005D148A"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50F199B5" w14:textId="77777777" w:rsidR="00EB48C5" w:rsidRPr="008534AF" w:rsidRDefault="00EB48C5" w:rsidP="00EB48C5">
      <w:pPr>
        <w:spacing w:after="0" w:line="276" w:lineRule="auto"/>
        <w:rPr>
          <w:rFonts w:asciiTheme="majorHAnsi" w:hAnsiTheme="majorHAnsi"/>
        </w:rPr>
      </w:pPr>
      <w:r w:rsidRPr="008534AF">
        <w:rPr>
          <w:rFonts w:asciiTheme="majorHAnsi" w:hAnsiTheme="majorHAnsi"/>
        </w:rPr>
        <w:t xml:space="preserve">Guidelines for delivery and collection of children are put in place to ensure the safety and wellbeing of each individual child.   </w:t>
      </w:r>
    </w:p>
    <w:p w14:paraId="39915F63" w14:textId="0AFFD961" w:rsidR="005D148A" w:rsidRDefault="005D148A" w:rsidP="005D148A">
      <w:pPr>
        <w:spacing w:after="0" w:line="360" w:lineRule="auto"/>
        <w:rPr>
          <w:rFonts w:cs="Arial"/>
          <w:color w:val="22A1BB"/>
          <w:sz w:val="24"/>
          <w:szCs w:val="24"/>
          <w:lang w:val="en-US"/>
        </w:rPr>
      </w:pPr>
    </w:p>
    <w:p w14:paraId="03BE46E8" w14:textId="42575D68" w:rsidR="00EB48C5" w:rsidRDefault="00EB48C5" w:rsidP="00EB48C5">
      <w:pPr>
        <w:spacing w:after="0" w:line="360" w:lineRule="auto"/>
        <w:rPr>
          <w:rFonts w:cs="Arial"/>
          <w:color w:val="22A1BB"/>
          <w:sz w:val="24"/>
          <w:szCs w:val="24"/>
          <w:lang w:val="en-US"/>
        </w:rPr>
      </w:pPr>
      <w:r w:rsidRPr="00EB48C5">
        <w:rPr>
          <w:rFonts w:cs="Arial"/>
          <w:color w:val="22A1BB"/>
          <w:sz w:val="24"/>
          <w:szCs w:val="24"/>
          <w:lang w:val="en-US"/>
        </w:rPr>
        <w:t>Arrival:</w:t>
      </w:r>
      <w:bookmarkStart w:id="1" w:name="_Hlk535420304"/>
    </w:p>
    <w:p w14:paraId="4B0A5768" w14:textId="35B2D7F9" w:rsidR="00EB48C5" w:rsidRPr="00EB48C5" w:rsidRDefault="00EB48C5" w:rsidP="00EB48C5">
      <w:pPr>
        <w:pStyle w:val="ListParagraph"/>
        <w:numPr>
          <w:ilvl w:val="0"/>
          <w:numId w:val="33"/>
        </w:numPr>
        <w:spacing w:after="0" w:line="360" w:lineRule="auto"/>
        <w:rPr>
          <w:rFonts w:asciiTheme="majorHAnsi" w:hAnsiTheme="majorHAnsi"/>
        </w:rPr>
      </w:pPr>
      <w:r w:rsidRPr="00EB48C5">
        <w:rPr>
          <w:rFonts w:asciiTheme="majorHAnsi" w:hAnsiTheme="majorHAnsi"/>
        </w:rPr>
        <w:t xml:space="preserve">In order for children to feel secure and safe, it is important that children and families are greeted upon arrival by a member of staff and have the chance to say goodbye to the person dropping them off.  Saying goodbye helps to build trust, while parents/guardians leaving without saying goodbye could cause the child to think they have been left behind. </w:t>
      </w:r>
    </w:p>
    <w:p w14:paraId="66C7FAF5" w14:textId="77777777" w:rsidR="00EB48C5" w:rsidRPr="008534AF" w:rsidRDefault="00EB48C5" w:rsidP="00EB48C5">
      <w:pPr>
        <w:pStyle w:val="ListParagraph"/>
        <w:numPr>
          <w:ilvl w:val="0"/>
          <w:numId w:val="33"/>
        </w:numPr>
        <w:spacing w:after="0" w:line="360" w:lineRule="auto"/>
        <w:rPr>
          <w:rFonts w:asciiTheme="majorHAnsi" w:hAnsiTheme="majorHAnsi"/>
        </w:rPr>
      </w:pPr>
      <w:bookmarkStart w:id="2" w:name="_Hlk503973534"/>
      <w:r w:rsidRPr="008534AF">
        <w:rPr>
          <w:rFonts w:asciiTheme="majorHAnsi" w:hAnsiTheme="majorHAnsi"/>
        </w:rPr>
        <w:t xml:space="preserve">All children need to be signed in by </w:t>
      </w:r>
      <w:r>
        <w:rPr>
          <w:rFonts w:asciiTheme="majorHAnsi" w:hAnsiTheme="majorHAnsi"/>
        </w:rPr>
        <w:t xml:space="preserve">an authorised person: Note that the signing in of a child is </w:t>
      </w:r>
      <w:r w:rsidRPr="008534AF">
        <w:rPr>
          <w:rFonts w:asciiTheme="majorHAnsi" w:hAnsiTheme="majorHAnsi"/>
        </w:rPr>
        <w:t>verif</w:t>
      </w:r>
      <w:r>
        <w:rPr>
          <w:rFonts w:asciiTheme="majorHAnsi" w:hAnsiTheme="majorHAnsi"/>
        </w:rPr>
        <w:t>ication of</w:t>
      </w:r>
      <w:r w:rsidRPr="008534AF">
        <w:rPr>
          <w:rFonts w:asciiTheme="majorHAnsi" w:hAnsiTheme="majorHAnsi"/>
        </w:rPr>
        <w:t xml:space="preserve"> the accuracy of the record. Information required on the register includes the time and the signature of the person dropping off the child. The parent/nominated person must also advise staff who will be collecting the child/children. </w:t>
      </w:r>
    </w:p>
    <w:bookmarkEnd w:id="2"/>
    <w:p w14:paraId="20F38277" w14:textId="77777777" w:rsidR="00EB48C5" w:rsidRPr="008534AF" w:rsidRDefault="00EB48C5" w:rsidP="00EB48C5">
      <w:pPr>
        <w:pStyle w:val="ListParagraph"/>
        <w:numPr>
          <w:ilvl w:val="0"/>
          <w:numId w:val="33"/>
        </w:numPr>
        <w:spacing w:after="0" w:line="360" w:lineRule="auto"/>
        <w:rPr>
          <w:rFonts w:asciiTheme="majorHAnsi" w:hAnsiTheme="majorHAnsi"/>
        </w:rPr>
      </w:pPr>
      <w:r w:rsidRPr="008534AF">
        <w:rPr>
          <w:rFonts w:asciiTheme="majorHAnsi" w:hAnsiTheme="majorHAnsi"/>
        </w:rPr>
        <w:t xml:space="preserve">Families will be reminded to sign their child/children into the Service and will be encouraged to do so immediately upon arrival to avoid forgetting. </w:t>
      </w:r>
    </w:p>
    <w:p w14:paraId="38E0D391" w14:textId="77777777" w:rsidR="00EB48C5" w:rsidRPr="008534AF" w:rsidRDefault="00EB48C5" w:rsidP="00EB48C5">
      <w:pPr>
        <w:pStyle w:val="ListParagraph"/>
        <w:numPr>
          <w:ilvl w:val="0"/>
          <w:numId w:val="33"/>
        </w:numPr>
        <w:spacing w:after="0" w:line="360" w:lineRule="auto"/>
        <w:rPr>
          <w:rFonts w:asciiTheme="majorHAnsi" w:hAnsiTheme="majorHAnsi"/>
        </w:rPr>
      </w:pPr>
      <w:r w:rsidRPr="008534AF">
        <w:rPr>
          <w:rFonts w:asciiTheme="majorHAnsi" w:hAnsiTheme="majorHAnsi"/>
        </w:rPr>
        <w:t xml:space="preserve">Should families forget to sign their child/children in, National Regulations requires the nominated supervisor to sign the child in. </w:t>
      </w:r>
    </w:p>
    <w:p w14:paraId="24212E54" w14:textId="77777777" w:rsidR="00EB48C5" w:rsidRPr="008534AF" w:rsidRDefault="00EB48C5" w:rsidP="00EB48C5">
      <w:pPr>
        <w:pStyle w:val="ListParagraph"/>
        <w:numPr>
          <w:ilvl w:val="0"/>
          <w:numId w:val="33"/>
        </w:numPr>
        <w:spacing w:after="0" w:line="360" w:lineRule="auto"/>
        <w:rPr>
          <w:rFonts w:asciiTheme="majorHAnsi" w:hAnsiTheme="majorHAnsi"/>
        </w:rPr>
      </w:pPr>
      <w:r w:rsidRPr="008534AF">
        <w:rPr>
          <w:rFonts w:asciiTheme="majorHAnsi" w:hAnsiTheme="majorHAnsi"/>
        </w:rPr>
        <w:t xml:space="preserve">Sign in sheets are to be used in the case of an emergency to account for all children. </w:t>
      </w:r>
    </w:p>
    <w:p w14:paraId="27FB1F63" w14:textId="77777777" w:rsidR="00EB48C5" w:rsidRPr="008534AF" w:rsidRDefault="00EB48C5" w:rsidP="00EB48C5">
      <w:pPr>
        <w:pStyle w:val="ListParagraph"/>
        <w:numPr>
          <w:ilvl w:val="0"/>
          <w:numId w:val="33"/>
        </w:numPr>
        <w:spacing w:after="0" w:line="360" w:lineRule="auto"/>
        <w:rPr>
          <w:rFonts w:asciiTheme="majorHAnsi" w:hAnsiTheme="majorHAnsi"/>
        </w:rPr>
      </w:pPr>
      <w:r w:rsidRPr="008534AF">
        <w:rPr>
          <w:rFonts w:asciiTheme="majorHAnsi" w:hAnsiTheme="majorHAnsi"/>
        </w:rPr>
        <w:t xml:space="preserve">Children are to be sighted by an educator before the parent or person responsible for the child leaves. This ensures that the educator is aware that the child has arrived and is in the building. </w:t>
      </w:r>
    </w:p>
    <w:p w14:paraId="7827E529" w14:textId="77777777" w:rsidR="00E57CFB" w:rsidRDefault="00EB48C5" w:rsidP="00E57CFB">
      <w:pPr>
        <w:pStyle w:val="ListParagraph"/>
        <w:numPr>
          <w:ilvl w:val="0"/>
          <w:numId w:val="33"/>
        </w:numPr>
        <w:spacing w:after="0" w:line="360" w:lineRule="auto"/>
        <w:rPr>
          <w:rFonts w:asciiTheme="majorHAnsi" w:hAnsiTheme="majorHAnsi"/>
        </w:rPr>
      </w:pPr>
      <w:r w:rsidRPr="008534AF">
        <w:rPr>
          <w:rFonts w:asciiTheme="majorHAnsi" w:hAnsiTheme="majorHAnsi"/>
        </w:rPr>
        <w:t>A child’s medication needs, or any other important or relevant information should be passed on to one of the child’s educators by the person delivering the child.</w:t>
      </w:r>
    </w:p>
    <w:p w14:paraId="7AA7617D" w14:textId="59499D64" w:rsidR="00EB48C5" w:rsidRPr="00E57CFB" w:rsidRDefault="00EB48C5" w:rsidP="00E57CFB">
      <w:pPr>
        <w:pStyle w:val="ListParagraph"/>
        <w:numPr>
          <w:ilvl w:val="0"/>
          <w:numId w:val="33"/>
        </w:numPr>
        <w:spacing w:after="0" w:line="360" w:lineRule="auto"/>
        <w:rPr>
          <w:rFonts w:asciiTheme="majorHAnsi" w:hAnsiTheme="majorHAnsi"/>
        </w:rPr>
      </w:pPr>
      <w:r w:rsidRPr="00E57CFB">
        <w:rPr>
          <w:rFonts w:asciiTheme="majorHAnsi" w:hAnsiTheme="majorHAnsi" w:cs="Calibri"/>
        </w:rPr>
        <w:t xml:space="preserve">A </w:t>
      </w:r>
      <w:r w:rsidRPr="00E57CFB">
        <w:rPr>
          <w:rFonts w:asciiTheme="majorHAnsi" w:hAnsiTheme="majorHAnsi" w:cs="Calibri"/>
          <w:color w:val="FF0000"/>
        </w:rPr>
        <w:t>locker or shelf space</w:t>
      </w:r>
      <w:r w:rsidRPr="00E57CFB">
        <w:rPr>
          <w:rFonts w:asciiTheme="majorHAnsi" w:hAnsiTheme="majorHAnsi" w:cs="Calibri"/>
        </w:rPr>
        <w:t xml:space="preserve"> will be made available to children and their families. </w:t>
      </w:r>
      <w:r w:rsidRPr="00E57CFB">
        <w:rPr>
          <w:rFonts w:asciiTheme="majorHAnsi" w:hAnsiTheme="majorHAnsi" w:cs="Calibri"/>
          <w:color w:val="FF0000"/>
        </w:rPr>
        <w:t xml:space="preserve">A sign is posted above the lockers nominating a symbol for each child. </w:t>
      </w:r>
    </w:p>
    <w:p w14:paraId="0253F086" w14:textId="77777777" w:rsidR="00EB48C5" w:rsidRPr="008534AF" w:rsidRDefault="00EB48C5" w:rsidP="00EB48C5">
      <w:pPr>
        <w:pStyle w:val="ListParagraph"/>
        <w:numPr>
          <w:ilvl w:val="0"/>
          <w:numId w:val="33"/>
        </w:numPr>
        <w:spacing w:after="0" w:line="360" w:lineRule="auto"/>
        <w:rPr>
          <w:rFonts w:asciiTheme="majorHAnsi" w:hAnsiTheme="majorHAnsi"/>
        </w:rPr>
      </w:pPr>
      <w:r w:rsidRPr="008534AF">
        <w:rPr>
          <w:rFonts w:asciiTheme="majorHAnsi" w:hAnsiTheme="majorHAnsi"/>
        </w:rPr>
        <w:t xml:space="preserve">In the case of a separated family, either biological parent is able to add a contact in writing unless a court order is provided to the Director stating that one parent has sole custody and responsibility. </w:t>
      </w:r>
    </w:p>
    <w:p w14:paraId="693EFEBF" w14:textId="77777777" w:rsidR="00EB48C5" w:rsidRPr="008534AF" w:rsidRDefault="00EB48C5" w:rsidP="00EB48C5">
      <w:pPr>
        <w:pStyle w:val="ListParagraph"/>
        <w:numPr>
          <w:ilvl w:val="0"/>
          <w:numId w:val="33"/>
        </w:numPr>
        <w:spacing w:after="0" w:line="360" w:lineRule="auto"/>
        <w:rPr>
          <w:rFonts w:asciiTheme="majorHAnsi" w:hAnsiTheme="majorHAnsi"/>
        </w:rPr>
      </w:pPr>
      <w:r w:rsidRPr="008534AF">
        <w:rPr>
          <w:rFonts w:asciiTheme="majorHAnsi" w:hAnsiTheme="majorHAnsi"/>
        </w:rPr>
        <w:t xml:space="preserve">In the case of an emergency, where the parent or a previously authorised contact is unable to collect the child, the parent or person responsible for the child (as listed on enrolment form as having a parenting role) may telephone the service and arrange an alternative person to pick up the child. This contact must then be confirmed in writing to the Service. </w:t>
      </w:r>
    </w:p>
    <w:bookmarkEnd w:id="1"/>
    <w:p w14:paraId="30BFDCD3" w14:textId="77777777" w:rsidR="00EB48C5" w:rsidRPr="008534AF" w:rsidRDefault="00EB48C5" w:rsidP="00EB48C5">
      <w:pPr>
        <w:spacing w:after="0" w:line="360" w:lineRule="auto"/>
        <w:rPr>
          <w:rFonts w:asciiTheme="majorHAnsi" w:hAnsiTheme="majorHAnsi"/>
          <w:b/>
          <w:color w:val="C9C9C9" w:themeColor="accent3" w:themeTint="99"/>
        </w:rPr>
      </w:pPr>
    </w:p>
    <w:p w14:paraId="373D0FBC" w14:textId="28D6F620" w:rsidR="00EB48C5" w:rsidRPr="00EB48C5" w:rsidRDefault="00EB48C5" w:rsidP="00EB48C5">
      <w:pPr>
        <w:spacing w:after="0" w:line="360" w:lineRule="auto"/>
        <w:rPr>
          <w:rFonts w:cs="Arial"/>
          <w:color w:val="22A1BB"/>
          <w:sz w:val="24"/>
          <w:szCs w:val="24"/>
          <w:lang w:val="en-US"/>
        </w:rPr>
      </w:pPr>
      <w:bookmarkStart w:id="3" w:name="_Hlk535420646"/>
      <w:r>
        <w:rPr>
          <w:rFonts w:cs="Arial"/>
          <w:color w:val="22A1BB"/>
          <w:sz w:val="24"/>
          <w:szCs w:val="24"/>
          <w:lang w:val="en-US"/>
        </w:rPr>
        <w:lastRenderedPageBreak/>
        <w:t>Departure:</w:t>
      </w:r>
    </w:p>
    <w:p w14:paraId="24ED5E86" w14:textId="77777777" w:rsidR="00EB48C5" w:rsidRPr="008534AF" w:rsidRDefault="00EB48C5" w:rsidP="00EB48C5">
      <w:pPr>
        <w:pStyle w:val="ListParagraph"/>
        <w:numPr>
          <w:ilvl w:val="0"/>
          <w:numId w:val="34"/>
        </w:numPr>
        <w:spacing w:after="0" w:line="360" w:lineRule="auto"/>
        <w:rPr>
          <w:rFonts w:asciiTheme="majorHAnsi" w:hAnsiTheme="majorHAnsi"/>
        </w:rPr>
      </w:pPr>
      <w:r w:rsidRPr="008534AF">
        <w:rPr>
          <w:rFonts w:asciiTheme="majorHAnsi" w:hAnsiTheme="majorHAnsi"/>
        </w:rPr>
        <w:t xml:space="preserve">Parents are to advise their child’s educator if someone different is picking up their child, both verbally and on the sign in/out sheet.  This person is to be named on the enrolment form or added in writing to Management as an authorised contact for the child.  </w:t>
      </w:r>
    </w:p>
    <w:p w14:paraId="41500442" w14:textId="77777777" w:rsidR="00EB48C5" w:rsidRPr="008534AF" w:rsidRDefault="00EB48C5" w:rsidP="00EB48C5">
      <w:pPr>
        <w:pStyle w:val="ListParagraph"/>
        <w:numPr>
          <w:ilvl w:val="0"/>
          <w:numId w:val="34"/>
        </w:numPr>
        <w:spacing w:after="0" w:line="360" w:lineRule="auto"/>
        <w:rPr>
          <w:rFonts w:asciiTheme="majorHAnsi" w:hAnsiTheme="majorHAnsi"/>
        </w:rPr>
      </w:pPr>
      <w:r w:rsidRPr="008534AF">
        <w:rPr>
          <w:rFonts w:asciiTheme="majorHAnsi" w:hAnsiTheme="majorHAnsi"/>
        </w:rPr>
        <w:t xml:space="preserve">Photo identification must be sighted by a Primary Contact Educator before the child is released. </w:t>
      </w:r>
      <w:r w:rsidRPr="008534AF">
        <w:rPr>
          <w:rFonts w:asciiTheme="majorHAnsi" w:hAnsiTheme="majorHAnsi" w:cs="Calibri"/>
        </w:rPr>
        <w:t>If educators cannot verify the person’s identity, they may be unable to release the child into that person’s care, even if the person is named on the enrolment form.</w:t>
      </w:r>
    </w:p>
    <w:p w14:paraId="35C0400E" w14:textId="77777777" w:rsidR="00EB48C5" w:rsidRPr="008534AF" w:rsidRDefault="00EB48C5" w:rsidP="00EB48C5">
      <w:pPr>
        <w:pStyle w:val="ListParagraph"/>
        <w:numPr>
          <w:ilvl w:val="0"/>
          <w:numId w:val="34"/>
        </w:numPr>
        <w:spacing w:after="0" w:line="360" w:lineRule="auto"/>
        <w:rPr>
          <w:rFonts w:asciiTheme="majorHAnsi" w:hAnsiTheme="majorHAnsi"/>
        </w:rPr>
      </w:pPr>
      <w:r w:rsidRPr="008534AF">
        <w:rPr>
          <w:rFonts w:asciiTheme="majorHAnsi" w:hAnsiTheme="majorHAnsi" w:cs="Calibri"/>
        </w:rPr>
        <w:t xml:space="preserve">All children must be signed </w:t>
      </w:r>
      <w:r w:rsidRPr="008534AF">
        <w:rPr>
          <w:rFonts w:asciiTheme="majorHAnsi" w:hAnsiTheme="majorHAnsi" w:cs="Calibri"/>
          <w:bCs/>
        </w:rPr>
        <w:t>out</w:t>
      </w:r>
      <w:r w:rsidRPr="008534AF">
        <w:rPr>
          <w:rFonts w:asciiTheme="majorHAnsi" w:hAnsiTheme="majorHAnsi" w:cs="Calibri"/>
          <w:b/>
          <w:bCs/>
        </w:rPr>
        <w:t xml:space="preserve"> </w:t>
      </w:r>
      <w:r w:rsidRPr="008534AF">
        <w:rPr>
          <w:rFonts w:asciiTheme="majorHAnsi" w:hAnsiTheme="majorHAnsi" w:cs="Calibri"/>
        </w:rPr>
        <w:t>by their parent (or a person authorised by the parent) when the child is collected from our Service. If the parent or other person forgets to sign the child out, they will be signed out by the nominated supervisor.</w:t>
      </w:r>
    </w:p>
    <w:p w14:paraId="2B661807" w14:textId="77777777" w:rsidR="00EB48C5" w:rsidRPr="008534AF" w:rsidRDefault="00EB48C5" w:rsidP="00EB48C5">
      <w:pPr>
        <w:pStyle w:val="ListParagraph"/>
        <w:numPr>
          <w:ilvl w:val="0"/>
          <w:numId w:val="34"/>
        </w:numPr>
        <w:spacing w:after="0" w:line="360" w:lineRule="auto"/>
        <w:rPr>
          <w:rFonts w:asciiTheme="majorHAnsi" w:hAnsiTheme="majorHAnsi"/>
        </w:rPr>
      </w:pPr>
      <w:r w:rsidRPr="008534AF">
        <w:rPr>
          <w:rFonts w:asciiTheme="majorHAnsi" w:hAnsiTheme="majorHAnsi"/>
        </w:rPr>
        <w:t xml:space="preserve">Children must be signed out on the same sheet that they were signed in on. </w:t>
      </w:r>
    </w:p>
    <w:p w14:paraId="06B48E34" w14:textId="77777777" w:rsidR="00EB48C5" w:rsidRPr="008534AF" w:rsidRDefault="00EB48C5" w:rsidP="00EB48C5">
      <w:pPr>
        <w:pStyle w:val="ListParagraph"/>
        <w:numPr>
          <w:ilvl w:val="0"/>
          <w:numId w:val="34"/>
        </w:numPr>
        <w:spacing w:after="0" w:line="360" w:lineRule="auto"/>
        <w:rPr>
          <w:rFonts w:asciiTheme="majorHAnsi" w:hAnsiTheme="majorHAnsi"/>
        </w:rPr>
      </w:pPr>
      <w:r w:rsidRPr="008534AF">
        <w:rPr>
          <w:rFonts w:asciiTheme="majorHAnsi" w:hAnsiTheme="majorHAnsi"/>
        </w:rPr>
        <w:t xml:space="preserve">Parents are requested to arrive to collect their child/children by </w:t>
      </w:r>
      <w:r w:rsidRPr="008534AF">
        <w:rPr>
          <w:rFonts w:asciiTheme="majorHAnsi" w:hAnsiTheme="majorHAnsi"/>
          <w:color w:val="FF0000"/>
        </w:rPr>
        <w:t>6.00pm</w:t>
      </w:r>
      <w:r w:rsidRPr="008534AF">
        <w:rPr>
          <w:rFonts w:asciiTheme="majorHAnsi" w:hAnsiTheme="majorHAnsi"/>
        </w:rPr>
        <w:t>.</w:t>
      </w:r>
    </w:p>
    <w:p w14:paraId="57C00335" w14:textId="77777777" w:rsidR="00EB48C5" w:rsidRPr="008534AF" w:rsidRDefault="00EB48C5" w:rsidP="00EB48C5">
      <w:pPr>
        <w:pStyle w:val="ListParagraph"/>
        <w:numPr>
          <w:ilvl w:val="0"/>
          <w:numId w:val="34"/>
        </w:numPr>
        <w:spacing w:after="0" w:line="360" w:lineRule="auto"/>
        <w:rPr>
          <w:rFonts w:asciiTheme="majorHAnsi" w:hAnsiTheme="majorHAnsi"/>
        </w:rPr>
      </w:pPr>
      <w:r w:rsidRPr="008534AF">
        <w:rPr>
          <w:rFonts w:asciiTheme="majorHAnsi" w:hAnsiTheme="majorHAnsi"/>
        </w:rPr>
        <w:t xml:space="preserve">No child will be withheld from an authorised contact or biological parent named on the enrolment form unless a current court order is on file at the Service.  </w:t>
      </w:r>
    </w:p>
    <w:p w14:paraId="7C47E96F" w14:textId="77777777" w:rsidR="00EB48C5" w:rsidRPr="008534AF" w:rsidRDefault="00EB48C5" w:rsidP="00EB48C5">
      <w:pPr>
        <w:pStyle w:val="ListParagraph"/>
        <w:numPr>
          <w:ilvl w:val="0"/>
          <w:numId w:val="34"/>
        </w:numPr>
        <w:spacing w:after="0" w:line="360" w:lineRule="auto"/>
        <w:rPr>
          <w:rFonts w:asciiTheme="majorHAnsi" w:hAnsiTheme="majorHAnsi"/>
        </w:rPr>
      </w:pPr>
      <w:r w:rsidRPr="008534AF">
        <w:rPr>
          <w:rFonts w:asciiTheme="majorHAnsi" w:hAnsiTheme="majorHAnsi"/>
        </w:rPr>
        <w:t xml:space="preserve">In the case of a particular person (including a biological parent) being denied access to a child, the service requires a written notice (court order) from a court of law.  </w:t>
      </w:r>
    </w:p>
    <w:p w14:paraId="6DD337B7" w14:textId="77777777" w:rsidR="00EB48C5" w:rsidRPr="008534AF" w:rsidRDefault="00EB48C5" w:rsidP="00EB48C5">
      <w:pPr>
        <w:pStyle w:val="ListParagraph"/>
        <w:numPr>
          <w:ilvl w:val="1"/>
          <w:numId w:val="34"/>
        </w:numPr>
        <w:spacing w:after="0" w:line="360" w:lineRule="auto"/>
        <w:rPr>
          <w:rFonts w:asciiTheme="majorHAnsi" w:hAnsiTheme="majorHAnsi"/>
        </w:rPr>
      </w:pPr>
      <w:r w:rsidRPr="008534AF">
        <w:rPr>
          <w:rFonts w:asciiTheme="majorHAnsi" w:hAnsiTheme="majorHAnsi"/>
        </w:rPr>
        <w:t xml:space="preserve">Educators will attempt to prevent that person from entering the service and taking the child; however, the safety of other children and educators must be considered. </w:t>
      </w:r>
    </w:p>
    <w:p w14:paraId="5B0D5300" w14:textId="77777777" w:rsidR="00EB48C5" w:rsidRPr="008534AF" w:rsidRDefault="00EB48C5" w:rsidP="00EB48C5">
      <w:pPr>
        <w:pStyle w:val="ListParagraph"/>
        <w:numPr>
          <w:ilvl w:val="1"/>
          <w:numId w:val="34"/>
        </w:numPr>
        <w:spacing w:after="0" w:line="360" w:lineRule="auto"/>
        <w:rPr>
          <w:rFonts w:asciiTheme="majorHAnsi" w:hAnsiTheme="majorHAnsi"/>
        </w:rPr>
      </w:pPr>
      <w:r w:rsidRPr="008534AF">
        <w:rPr>
          <w:rFonts w:asciiTheme="majorHAnsi" w:hAnsiTheme="majorHAnsi"/>
        </w:rPr>
        <w:t xml:space="preserve">Educators will not be expected to physically prevent any person from leaving the service. </w:t>
      </w:r>
    </w:p>
    <w:p w14:paraId="29361A04" w14:textId="77777777" w:rsidR="00EB48C5" w:rsidRPr="008534AF" w:rsidRDefault="00EB48C5" w:rsidP="00EB48C5">
      <w:pPr>
        <w:pStyle w:val="ListParagraph"/>
        <w:numPr>
          <w:ilvl w:val="1"/>
          <w:numId w:val="34"/>
        </w:numPr>
        <w:spacing w:after="0" w:line="360" w:lineRule="auto"/>
        <w:rPr>
          <w:rFonts w:asciiTheme="majorHAnsi" w:hAnsiTheme="majorHAnsi"/>
        </w:rPr>
      </w:pPr>
      <w:r w:rsidRPr="008534AF">
        <w:rPr>
          <w:rFonts w:asciiTheme="majorHAnsi" w:hAnsiTheme="majorHAnsi"/>
        </w:rPr>
        <w:t xml:space="preserve">In such cases, the parent with custody will be contacted along with the local police. </w:t>
      </w:r>
    </w:p>
    <w:p w14:paraId="1B90DE54" w14:textId="77777777" w:rsidR="00EB48C5" w:rsidRPr="008534AF" w:rsidRDefault="00EB48C5" w:rsidP="00EB48C5">
      <w:pPr>
        <w:pStyle w:val="ListParagraph"/>
        <w:numPr>
          <w:ilvl w:val="1"/>
          <w:numId w:val="34"/>
        </w:numPr>
        <w:spacing w:after="0" w:line="360" w:lineRule="auto"/>
        <w:rPr>
          <w:rFonts w:asciiTheme="majorHAnsi" w:hAnsiTheme="majorHAnsi"/>
          <w:highlight w:val="yellow"/>
        </w:rPr>
      </w:pPr>
      <w:r w:rsidRPr="008534AF">
        <w:rPr>
          <w:rFonts w:asciiTheme="majorHAnsi" w:hAnsiTheme="majorHAnsi"/>
          <w:highlight w:val="yellow"/>
        </w:rPr>
        <w:t>Where possible the educator will provide police with the make, colour, and registration number of the vehicle being driven by the unauthorised person, and the direction of travel when they left the Service.</w:t>
      </w:r>
    </w:p>
    <w:p w14:paraId="1FADEBF3" w14:textId="77777777" w:rsidR="00EB48C5" w:rsidRPr="008534AF" w:rsidRDefault="00EB48C5" w:rsidP="00EB48C5">
      <w:pPr>
        <w:pStyle w:val="ListParagraph"/>
        <w:numPr>
          <w:ilvl w:val="1"/>
          <w:numId w:val="34"/>
        </w:numPr>
        <w:spacing w:after="0" w:line="360" w:lineRule="auto"/>
        <w:rPr>
          <w:rFonts w:asciiTheme="majorHAnsi" w:hAnsiTheme="majorHAnsi"/>
        </w:rPr>
      </w:pPr>
      <w:r w:rsidRPr="008534AF">
        <w:rPr>
          <w:rFonts w:asciiTheme="majorHAnsi" w:hAnsiTheme="majorHAnsi"/>
        </w:rPr>
        <w:t xml:space="preserve">A court order overrules any requests made by parents to adapt or make changes. For the protection of the children and educators, parents are asked not to give </w:t>
      </w:r>
      <w:r w:rsidRPr="008534AF">
        <w:rPr>
          <w:rFonts w:asciiTheme="majorHAnsi" w:hAnsiTheme="majorHAnsi"/>
          <w:color w:val="FF0000"/>
        </w:rPr>
        <w:t xml:space="preserve">our front door code </w:t>
      </w:r>
      <w:r w:rsidRPr="008534AF">
        <w:rPr>
          <w:rFonts w:asciiTheme="majorHAnsi" w:hAnsiTheme="majorHAnsi"/>
        </w:rPr>
        <w:t>to anyone other than those absolutely necessary.</w:t>
      </w:r>
    </w:p>
    <w:p w14:paraId="6E417BED" w14:textId="77777777" w:rsidR="00EB48C5" w:rsidRPr="008534AF" w:rsidRDefault="00EB48C5" w:rsidP="00EB48C5">
      <w:pPr>
        <w:widowControl w:val="0"/>
        <w:numPr>
          <w:ilvl w:val="0"/>
          <w:numId w:val="34"/>
        </w:numPr>
        <w:spacing w:after="0" w:line="360" w:lineRule="auto"/>
        <w:ind w:right="-58"/>
        <w:rPr>
          <w:rFonts w:asciiTheme="majorHAnsi" w:hAnsiTheme="majorHAnsi" w:cs="Calibri"/>
          <w:b/>
          <w:bCs/>
        </w:rPr>
      </w:pPr>
      <w:r w:rsidRPr="008534AF">
        <w:rPr>
          <w:rFonts w:asciiTheme="majorHAnsi" w:hAnsiTheme="majorHAnsi" w:cs="Calibri"/>
        </w:rPr>
        <w:t xml:space="preserve">Nominated Supervisors will ensure that the authorised nominee pick-up list for each child is kept up to date. It is our policy that we do not allow anyone </w:t>
      </w:r>
      <w:r w:rsidRPr="008534AF">
        <w:rPr>
          <w:rFonts w:asciiTheme="majorHAnsi" w:hAnsiTheme="majorHAnsi" w:cs="Calibri"/>
          <w:color w:val="FF0000"/>
        </w:rPr>
        <w:t xml:space="preserve">under the age of 16 </w:t>
      </w:r>
      <w:r w:rsidRPr="008534AF">
        <w:rPr>
          <w:rFonts w:asciiTheme="majorHAnsi" w:hAnsiTheme="majorHAnsi" w:cs="Calibri"/>
        </w:rPr>
        <w:t>to collect children.</w:t>
      </w:r>
    </w:p>
    <w:p w14:paraId="613C2B35" w14:textId="77777777" w:rsidR="00EB48C5" w:rsidRPr="008534AF" w:rsidRDefault="00EB48C5" w:rsidP="00EB48C5">
      <w:pPr>
        <w:numPr>
          <w:ilvl w:val="0"/>
          <w:numId w:val="34"/>
        </w:numPr>
        <w:spacing w:after="0" w:line="360" w:lineRule="auto"/>
        <w:rPr>
          <w:rFonts w:asciiTheme="majorHAnsi" w:hAnsiTheme="majorHAnsi" w:cs="Calibri"/>
        </w:rPr>
      </w:pPr>
      <w:r w:rsidRPr="008534AF">
        <w:rPr>
          <w:rFonts w:asciiTheme="majorHAnsi" w:hAnsiTheme="majorHAnsi" w:cs="Calibri"/>
        </w:rPr>
        <w:t>If the person collecting the child appears to be intoxicated or under the influence of drugs, and educators feel that the person is unfit to take responsibility for the child, educators will:</w:t>
      </w:r>
    </w:p>
    <w:p w14:paraId="5C5270AF" w14:textId="77777777" w:rsidR="00EB48C5" w:rsidRPr="008534AF" w:rsidRDefault="00EB48C5" w:rsidP="00EB48C5">
      <w:pPr>
        <w:pStyle w:val="ListParagraph"/>
        <w:numPr>
          <w:ilvl w:val="0"/>
          <w:numId w:val="34"/>
        </w:numPr>
        <w:spacing w:after="0" w:line="360" w:lineRule="auto"/>
        <w:rPr>
          <w:rFonts w:asciiTheme="majorHAnsi" w:hAnsiTheme="majorHAnsi" w:cs="Calibri"/>
        </w:rPr>
      </w:pPr>
      <w:r w:rsidRPr="008534AF">
        <w:rPr>
          <w:rFonts w:asciiTheme="majorHAnsi" w:hAnsiTheme="majorHAnsi" w:cs="Calibri"/>
        </w:rPr>
        <w:t>Discuss their concerns with the person, without the child being present if possible, and</w:t>
      </w:r>
    </w:p>
    <w:p w14:paraId="61B9E102" w14:textId="77777777" w:rsidR="00EB48C5" w:rsidRPr="008534AF" w:rsidRDefault="00EB48C5" w:rsidP="00EB48C5">
      <w:pPr>
        <w:pStyle w:val="ListParagraph"/>
        <w:numPr>
          <w:ilvl w:val="0"/>
          <w:numId w:val="34"/>
        </w:numPr>
        <w:spacing w:after="0" w:line="360" w:lineRule="auto"/>
        <w:rPr>
          <w:rFonts w:asciiTheme="majorHAnsi" w:hAnsiTheme="majorHAnsi" w:cs="Calibri"/>
        </w:rPr>
      </w:pPr>
      <w:r w:rsidRPr="008534AF">
        <w:rPr>
          <w:rFonts w:asciiTheme="majorHAnsi" w:hAnsiTheme="majorHAnsi" w:cs="Calibri"/>
        </w:rPr>
        <w:t>Suggest they contact another parent or authorised nominee to collect the child.</w:t>
      </w:r>
    </w:p>
    <w:p w14:paraId="32F9F819" w14:textId="77777777" w:rsidR="00EB48C5" w:rsidRPr="008534AF" w:rsidRDefault="00EB48C5" w:rsidP="00EB48C5">
      <w:pPr>
        <w:pStyle w:val="ListParagraph"/>
        <w:numPr>
          <w:ilvl w:val="1"/>
          <w:numId w:val="34"/>
        </w:numPr>
        <w:spacing w:after="0" w:line="360" w:lineRule="auto"/>
        <w:rPr>
          <w:rFonts w:asciiTheme="majorHAnsi" w:hAnsiTheme="majorHAnsi"/>
        </w:rPr>
      </w:pPr>
      <w:r w:rsidRPr="008534AF">
        <w:rPr>
          <w:rFonts w:asciiTheme="majorHAnsi" w:hAnsiTheme="majorHAnsi" w:cs="Calibri"/>
        </w:rPr>
        <w:lastRenderedPageBreak/>
        <w:t xml:space="preserve">If the person insists on taking the child, Educators will inform the police of the circumstances, including the name of the person, and if possible, </w:t>
      </w:r>
      <w:r w:rsidRPr="008534AF">
        <w:rPr>
          <w:rFonts w:asciiTheme="majorHAnsi" w:hAnsiTheme="majorHAnsi"/>
        </w:rPr>
        <w:t>the make, colour, and registration number of the vehicle being driven, and the direction of travel when they left the Service.</w:t>
      </w:r>
    </w:p>
    <w:p w14:paraId="3AAF9FEA" w14:textId="77777777" w:rsidR="00EB48C5" w:rsidRPr="008534AF" w:rsidRDefault="00EB48C5" w:rsidP="00EB48C5">
      <w:pPr>
        <w:pStyle w:val="ListParagraph"/>
        <w:numPr>
          <w:ilvl w:val="0"/>
          <w:numId w:val="34"/>
        </w:numPr>
        <w:spacing w:after="0" w:line="360" w:lineRule="auto"/>
        <w:rPr>
          <w:rFonts w:asciiTheme="majorHAnsi" w:hAnsiTheme="majorHAnsi" w:cs="Calibri"/>
        </w:rPr>
      </w:pPr>
      <w:r w:rsidRPr="008534AF">
        <w:rPr>
          <w:rFonts w:asciiTheme="majorHAnsi" w:hAnsiTheme="majorHAnsi" w:cs="Calibri"/>
        </w:rPr>
        <w:t xml:space="preserve">Educators cannot prevent an incapacitated parent from collecting a child but must consider their obligations under the relevant child protection laws. </w:t>
      </w:r>
    </w:p>
    <w:p w14:paraId="7E969CC2" w14:textId="77777777" w:rsidR="00EB48C5" w:rsidRPr="008534AF" w:rsidRDefault="00EB48C5" w:rsidP="00EB48C5">
      <w:pPr>
        <w:numPr>
          <w:ilvl w:val="0"/>
          <w:numId w:val="34"/>
        </w:numPr>
        <w:spacing w:after="0" w:line="360" w:lineRule="auto"/>
        <w:rPr>
          <w:rFonts w:asciiTheme="majorHAnsi" w:hAnsiTheme="majorHAnsi" w:cs="Calibri"/>
        </w:rPr>
      </w:pPr>
      <w:r w:rsidRPr="008534AF">
        <w:rPr>
          <w:rFonts w:asciiTheme="majorHAnsi" w:hAnsiTheme="majorHAnsi" w:cs="Calibri"/>
        </w:rPr>
        <w:t>At the end of each day educators will check indoor and outdoor premises including all rooms and storage rooms, beds and cots, and storage sheds to ensure that no child remains on the premises after the service closes.</w:t>
      </w:r>
    </w:p>
    <w:p w14:paraId="7308CCFD" w14:textId="77777777" w:rsidR="00EB48C5" w:rsidRPr="008534AF" w:rsidRDefault="00EB48C5" w:rsidP="00EB48C5">
      <w:pPr>
        <w:numPr>
          <w:ilvl w:val="0"/>
          <w:numId w:val="34"/>
        </w:numPr>
        <w:spacing w:after="0" w:line="360" w:lineRule="auto"/>
        <w:rPr>
          <w:rFonts w:asciiTheme="majorHAnsi" w:hAnsiTheme="majorHAnsi" w:cs="Calibri"/>
        </w:rPr>
      </w:pPr>
      <w:r w:rsidRPr="008534AF">
        <w:rPr>
          <w:rFonts w:asciiTheme="majorHAnsi" w:hAnsiTheme="majorHAnsi" w:cs="Calibri"/>
        </w:rPr>
        <w:t>Children may leave the premises in the event of an emergency, including medical emergencies.</w:t>
      </w:r>
    </w:p>
    <w:p w14:paraId="33ACF255" w14:textId="77777777" w:rsidR="00EB48C5" w:rsidRPr="008534AF" w:rsidRDefault="00EB48C5" w:rsidP="00EB48C5">
      <w:pPr>
        <w:pStyle w:val="ListParagraph"/>
        <w:numPr>
          <w:ilvl w:val="0"/>
          <w:numId w:val="34"/>
        </w:numPr>
        <w:spacing w:after="0" w:line="360" w:lineRule="auto"/>
        <w:rPr>
          <w:rFonts w:asciiTheme="majorHAnsi" w:hAnsiTheme="majorHAnsi" w:cs="Calibri"/>
        </w:rPr>
      </w:pPr>
      <w:r w:rsidRPr="008534AF">
        <w:rPr>
          <w:rFonts w:asciiTheme="majorHAnsi" w:hAnsiTheme="majorHAnsi" w:cs="Calibri"/>
        </w:rPr>
        <w:t xml:space="preserve">Details of absences during the day will be recorded. </w:t>
      </w:r>
    </w:p>
    <w:bookmarkEnd w:id="3"/>
    <w:p w14:paraId="0E3A6F62" w14:textId="77777777" w:rsidR="00EB48C5" w:rsidRPr="008534AF" w:rsidRDefault="00EB48C5" w:rsidP="00EB48C5">
      <w:pPr>
        <w:spacing w:after="0" w:line="360" w:lineRule="auto"/>
        <w:rPr>
          <w:rFonts w:asciiTheme="majorHAnsi" w:hAnsiTheme="majorHAnsi" w:cs="Calibri"/>
        </w:rPr>
      </w:pPr>
    </w:p>
    <w:p w14:paraId="46E2495C" w14:textId="18D9693E" w:rsidR="00EB48C5" w:rsidRDefault="00EB48C5" w:rsidP="00EB48C5">
      <w:pPr>
        <w:spacing w:after="0" w:line="360" w:lineRule="auto"/>
        <w:rPr>
          <w:rFonts w:cs="Arial"/>
          <w:color w:val="22A1BB"/>
          <w:sz w:val="24"/>
          <w:szCs w:val="24"/>
          <w:lang w:val="en-US"/>
        </w:rPr>
      </w:pPr>
      <w:r>
        <w:rPr>
          <w:rFonts w:cs="Arial"/>
          <w:color w:val="22A1BB"/>
          <w:sz w:val="24"/>
          <w:szCs w:val="24"/>
          <w:lang w:val="en-US"/>
        </w:rPr>
        <w:t>Visitors:</w:t>
      </w:r>
    </w:p>
    <w:p w14:paraId="259A2E2A" w14:textId="77777777" w:rsidR="00EB48C5" w:rsidRPr="008534AF" w:rsidRDefault="00EB48C5" w:rsidP="00EB48C5">
      <w:pPr>
        <w:spacing w:after="0" w:line="360" w:lineRule="auto"/>
        <w:rPr>
          <w:rFonts w:asciiTheme="majorHAnsi" w:hAnsiTheme="majorHAnsi" w:cs="Calibri"/>
        </w:rPr>
      </w:pPr>
      <w:r w:rsidRPr="008534AF">
        <w:rPr>
          <w:rFonts w:asciiTheme="majorHAnsi" w:hAnsiTheme="majorHAnsi" w:cs="Calibri"/>
        </w:rPr>
        <w:t xml:space="preserve">To ensure we can meet Work Health and Safety requirements and ensure the safety of our children, individuals visiting our Service must sign in when they arrive at the service and sign out when they leave. It is also a requirement of the National Regulations that Visitors are not left alone with children at any time. </w:t>
      </w:r>
    </w:p>
    <w:p w14:paraId="26E9C1EC" w14:textId="77777777" w:rsidR="00EB48C5" w:rsidRPr="008534AF" w:rsidRDefault="00EB48C5" w:rsidP="00EB48C5">
      <w:pPr>
        <w:spacing w:after="0" w:line="360" w:lineRule="auto"/>
        <w:rPr>
          <w:rFonts w:cs="Calibri"/>
          <w:b/>
          <w:color w:val="C9C9C9" w:themeColor="accent3" w:themeTint="99"/>
        </w:rPr>
      </w:pPr>
    </w:p>
    <w:p w14:paraId="67A73FEB" w14:textId="1055C68B" w:rsidR="00EB48C5" w:rsidRPr="00EB48C5" w:rsidRDefault="00EB48C5" w:rsidP="00EB48C5">
      <w:pPr>
        <w:spacing w:after="0" w:line="360" w:lineRule="auto"/>
        <w:rPr>
          <w:rFonts w:cs="Arial"/>
          <w:color w:val="22A1BB"/>
          <w:sz w:val="24"/>
          <w:szCs w:val="24"/>
          <w:lang w:val="en-US"/>
        </w:rPr>
      </w:pPr>
      <w:r>
        <w:rPr>
          <w:rFonts w:cs="Arial"/>
          <w:color w:val="22A1BB"/>
          <w:sz w:val="24"/>
          <w:szCs w:val="24"/>
          <w:lang w:val="en-US"/>
        </w:rPr>
        <w:t>Late Collection of Children:</w:t>
      </w:r>
    </w:p>
    <w:p w14:paraId="426F0D3D" w14:textId="77777777" w:rsidR="00EB48C5" w:rsidRPr="008534AF" w:rsidRDefault="00EB48C5" w:rsidP="00EB48C5">
      <w:pPr>
        <w:numPr>
          <w:ilvl w:val="0"/>
          <w:numId w:val="35"/>
        </w:numPr>
        <w:spacing w:after="0" w:line="360" w:lineRule="auto"/>
        <w:rPr>
          <w:rFonts w:asciiTheme="majorHAnsi" w:hAnsiTheme="majorHAnsi" w:cs="Calibri"/>
        </w:rPr>
      </w:pPr>
      <w:r w:rsidRPr="008534AF">
        <w:rPr>
          <w:rFonts w:asciiTheme="majorHAnsi" w:hAnsiTheme="majorHAnsi" w:cs="Calibri"/>
        </w:rPr>
        <w:t xml:space="preserve">If there are children still present at the Service upon closing, </w:t>
      </w:r>
      <w:r w:rsidRPr="008534AF">
        <w:rPr>
          <w:rFonts w:asciiTheme="majorHAnsi" w:hAnsiTheme="majorHAnsi" w:cs="Calibri"/>
          <w:color w:val="FF0000"/>
        </w:rPr>
        <w:t xml:space="preserve">it is best practice to ensure a minimum of two Educators are present. </w:t>
      </w:r>
    </w:p>
    <w:p w14:paraId="395BC709" w14:textId="77777777" w:rsidR="00EB48C5" w:rsidRPr="008534AF" w:rsidRDefault="00EB48C5" w:rsidP="00EB48C5">
      <w:pPr>
        <w:numPr>
          <w:ilvl w:val="0"/>
          <w:numId w:val="35"/>
        </w:numPr>
        <w:spacing w:after="0" w:line="360" w:lineRule="auto"/>
        <w:rPr>
          <w:rFonts w:asciiTheme="majorHAnsi" w:hAnsiTheme="majorHAnsi" w:cs="Calibri"/>
        </w:rPr>
      </w:pPr>
      <w:r w:rsidRPr="008534AF">
        <w:rPr>
          <w:rFonts w:asciiTheme="majorHAnsi" w:hAnsiTheme="majorHAnsi" w:cs="Calibri"/>
        </w:rPr>
        <w:t xml:space="preserve">Instruction to parents; “Please remember that our Educators have families to go home to and their own children to collect by a designated time. If you are late to collect your child two Educators have to stay behind and therefore both have to be paid overtime. To cover this, a late fee of </w:t>
      </w:r>
      <w:r w:rsidRPr="008534AF">
        <w:rPr>
          <w:rFonts w:asciiTheme="majorHAnsi" w:hAnsiTheme="majorHAnsi" w:cs="Calibri"/>
          <w:color w:val="FF0000"/>
        </w:rPr>
        <w:t xml:space="preserve">$15 per 15 minutes or part thereof </w:t>
      </w:r>
      <w:r w:rsidRPr="008534AF">
        <w:rPr>
          <w:rFonts w:asciiTheme="majorHAnsi" w:hAnsiTheme="majorHAnsi" w:cs="Calibri"/>
        </w:rPr>
        <w:t xml:space="preserve">will be charged (e.g. if you are </w:t>
      </w:r>
      <w:r w:rsidRPr="008534AF">
        <w:rPr>
          <w:rFonts w:asciiTheme="majorHAnsi" w:hAnsiTheme="majorHAnsi" w:cs="Calibri"/>
          <w:color w:val="FF0000"/>
        </w:rPr>
        <w:t xml:space="preserve">5 minutes </w:t>
      </w:r>
      <w:r w:rsidRPr="008534AF">
        <w:rPr>
          <w:rFonts w:asciiTheme="majorHAnsi" w:hAnsiTheme="majorHAnsi" w:cs="Calibri"/>
        </w:rPr>
        <w:t xml:space="preserve">late you will be charged for a </w:t>
      </w:r>
      <w:r w:rsidRPr="008534AF">
        <w:rPr>
          <w:rFonts w:asciiTheme="majorHAnsi" w:hAnsiTheme="majorHAnsi" w:cs="Calibri"/>
          <w:color w:val="FF0000"/>
        </w:rPr>
        <w:t xml:space="preserve">15-minute block. </w:t>
      </w:r>
      <w:r w:rsidRPr="008534AF">
        <w:rPr>
          <w:rFonts w:asciiTheme="majorHAnsi" w:hAnsiTheme="majorHAnsi" w:cs="Calibri"/>
        </w:rPr>
        <w:t xml:space="preserve">If you are 20 minutes late you will be charged for </w:t>
      </w:r>
      <w:r w:rsidRPr="008534AF">
        <w:rPr>
          <w:rFonts w:asciiTheme="majorHAnsi" w:hAnsiTheme="majorHAnsi" w:cs="Calibri"/>
          <w:color w:val="FF0000"/>
        </w:rPr>
        <w:t xml:space="preserve">two 15-minute blocks, </w:t>
      </w:r>
      <w:r w:rsidRPr="008534AF">
        <w:rPr>
          <w:rFonts w:asciiTheme="majorHAnsi" w:hAnsiTheme="majorHAnsi" w:cs="Calibri"/>
        </w:rPr>
        <w:t xml:space="preserve">etc.)”. </w:t>
      </w:r>
    </w:p>
    <w:p w14:paraId="10EF7100" w14:textId="77777777" w:rsidR="00EB48C5" w:rsidRPr="008534AF" w:rsidRDefault="00EB48C5" w:rsidP="00EB48C5">
      <w:pPr>
        <w:numPr>
          <w:ilvl w:val="0"/>
          <w:numId w:val="35"/>
        </w:numPr>
        <w:spacing w:after="0" w:line="360" w:lineRule="auto"/>
        <w:rPr>
          <w:rFonts w:asciiTheme="majorHAnsi" w:hAnsiTheme="majorHAnsi" w:cs="Calibri"/>
        </w:rPr>
      </w:pPr>
      <w:r w:rsidRPr="008534AF">
        <w:rPr>
          <w:rFonts w:asciiTheme="majorHAnsi" w:hAnsiTheme="majorHAnsi" w:cs="Calibri"/>
        </w:rPr>
        <w:t xml:space="preserve">If you know that you are going to be late, please notify the Service: If possible, make arrangements for someone else to collect your child. </w:t>
      </w:r>
    </w:p>
    <w:p w14:paraId="4CCEC07A" w14:textId="77777777" w:rsidR="00EB48C5" w:rsidRPr="008534AF" w:rsidRDefault="00EB48C5" w:rsidP="00EB48C5">
      <w:pPr>
        <w:numPr>
          <w:ilvl w:val="0"/>
          <w:numId w:val="35"/>
        </w:numPr>
        <w:spacing w:after="0" w:line="360" w:lineRule="auto"/>
        <w:rPr>
          <w:rFonts w:asciiTheme="majorHAnsi" w:hAnsiTheme="majorHAnsi" w:cs="Calibri"/>
        </w:rPr>
      </w:pPr>
      <w:r w:rsidRPr="008534AF">
        <w:rPr>
          <w:rFonts w:asciiTheme="majorHAnsi" w:hAnsiTheme="majorHAnsi" w:cs="Calibri"/>
        </w:rPr>
        <w:t xml:space="preserve">If you have not arrived by </w:t>
      </w:r>
      <w:r w:rsidRPr="008534AF">
        <w:rPr>
          <w:rFonts w:asciiTheme="majorHAnsi" w:hAnsiTheme="majorHAnsi" w:cs="Calibri"/>
          <w:color w:val="FF0000"/>
        </w:rPr>
        <w:t xml:space="preserve">6:00pm </w:t>
      </w:r>
      <w:r w:rsidRPr="008534AF">
        <w:rPr>
          <w:rFonts w:asciiTheme="majorHAnsi" w:hAnsiTheme="majorHAnsi" w:cs="Calibri"/>
        </w:rPr>
        <w:t>you will be contacted. If we are unable to contact you and your child has not been collected, we will call alternative contacts as listed on your enrolment form to organise the collection of your child.</w:t>
      </w:r>
    </w:p>
    <w:p w14:paraId="10FADEAF" w14:textId="77777777" w:rsidR="00EB48C5" w:rsidRDefault="00EB48C5" w:rsidP="00EB48C5">
      <w:pPr>
        <w:numPr>
          <w:ilvl w:val="0"/>
          <w:numId w:val="35"/>
        </w:numPr>
        <w:spacing w:after="0" w:line="360" w:lineRule="auto"/>
        <w:rPr>
          <w:rFonts w:asciiTheme="majorHAnsi" w:hAnsiTheme="majorHAnsi" w:cs="Calibri"/>
        </w:rPr>
      </w:pPr>
      <w:r w:rsidRPr="008534AF">
        <w:rPr>
          <w:rFonts w:asciiTheme="majorHAnsi" w:hAnsiTheme="majorHAnsi" w:cs="Calibri"/>
        </w:rPr>
        <w:t xml:space="preserve">Due to licensing and insurance purposes, if by </w:t>
      </w:r>
      <w:r w:rsidRPr="008534AF">
        <w:rPr>
          <w:rFonts w:asciiTheme="majorHAnsi" w:hAnsiTheme="majorHAnsi" w:cs="Calibri"/>
          <w:color w:val="FF0000"/>
        </w:rPr>
        <w:t>6pm</w:t>
      </w:r>
      <w:r w:rsidRPr="008534AF">
        <w:rPr>
          <w:rFonts w:asciiTheme="majorHAnsi" w:hAnsiTheme="majorHAnsi" w:cs="Calibri"/>
        </w:rPr>
        <w:t xml:space="preserve"> neither you nor any of your authorised contacts are available or contactable, we may need to take your child to the police station for you to collect. </w:t>
      </w:r>
    </w:p>
    <w:p w14:paraId="1D29C2C6" w14:textId="033D8784" w:rsidR="00EB48C5" w:rsidRPr="00EB48C5" w:rsidRDefault="00EB48C5" w:rsidP="00EB48C5">
      <w:pPr>
        <w:numPr>
          <w:ilvl w:val="0"/>
          <w:numId w:val="35"/>
        </w:numPr>
        <w:spacing w:after="0" w:line="360" w:lineRule="auto"/>
        <w:rPr>
          <w:rFonts w:asciiTheme="majorHAnsi" w:hAnsiTheme="majorHAnsi" w:cs="Calibri"/>
        </w:rPr>
      </w:pPr>
      <w:r w:rsidRPr="00EB48C5">
        <w:rPr>
          <w:rFonts w:asciiTheme="majorHAnsi" w:hAnsiTheme="majorHAnsi" w:cs="Calibri"/>
        </w:rPr>
        <w:t>A sign will be displayed at the Service notifying you of your child’s whereabouts. If this occurs, we will be obligated to contact Family and Community Services and inform them of the situation</w:t>
      </w:r>
    </w:p>
    <w:p w14:paraId="3BAF7BAD" w14:textId="77777777" w:rsidR="00EB48C5" w:rsidRDefault="00EB48C5" w:rsidP="00EB48C5">
      <w:pPr>
        <w:spacing w:after="0" w:line="360" w:lineRule="auto"/>
        <w:rPr>
          <w:rFonts w:asciiTheme="majorHAnsi" w:hAnsiTheme="majorHAnsi" w:cs="Calibri"/>
        </w:rPr>
      </w:pPr>
    </w:p>
    <w:p w14:paraId="35EF4D7E" w14:textId="6621D9DA" w:rsidR="00E5094F" w:rsidRPr="003A2333" w:rsidRDefault="00E5094F" w:rsidP="00EB48C5">
      <w:pPr>
        <w:spacing w:after="0" w:line="360" w:lineRule="auto"/>
        <w:rPr>
          <w:rFonts w:cs="Arial"/>
          <w:sz w:val="24"/>
          <w:szCs w:val="24"/>
          <w:lang w:val="en-US"/>
        </w:rPr>
      </w:pPr>
      <w:r>
        <w:rPr>
          <w:rFonts w:cs="Arial"/>
          <w:sz w:val="24"/>
          <w:szCs w:val="24"/>
          <w:lang w:val="en-US"/>
        </w:rPr>
        <w:t>Source</w:t>
      </w:r>
    </w:p>
    <w:p w14:paraId="1E60F4DF" w14:textId="77777777" w:rsidR="00EB48C5" w:rsidRPr="00EB48C5" w:rsidRDefault="00EB48C5" w:rsidP="00EB48C5">
      <w:pPr>
        <w:spacing w:before="120" w:line="240" w:lineRule="auto"/>
        <w:rPr>
          <w:rFonts w:asciiTheme="majorHAnsi" w:hAnsiTheme="majorHAnsi"/>
          <w:b/>
          <w:sz w:val="18"/>
          <w:szCs w:val="18"/>
        </w:rPr>
      </w:pPr>
      <w:bookmarkStart w:id="4" w:name="_Hlk535420928"/>
      <w:bookmarkStart w:id="5" w:name="_Hlk535241907"/>
      <w:r w:rsidRPr="00EB48C5">
        <w:rPr>
          <w:rFonts w:asciiTheme="majorHAnsi" w:hAnsiTheme="majorHAnsi"/>
          <w:sz w:val="18"/>
          <w:szCs w:val="18"/>
        </w:rPr>
        <w:t xml:space="preserve">Australian Children’s Education &amp; Care Quality Authority. (2014). </w:t>
      </w:r>
    </w:p>
    <w:p w14:paraId="089ED0CD" w14:textId="77777777" w:rsidR="00EB48C5" w:rsidRPr="00EB48C5" w:rsidRDefault="00EB48C5" w:rsidP="00EB48C5">
      <w:pPr>
        <w:spacing w:line="240" w:lineRule="auto"/>
        <w:rPr>
          <w:rFonts w:asciiTheme="majorHAnsi" w:hAnsiTheme="majorHAnsi"/>
          <w:b/>
          <w:sz w:val="18"/>
          <w:szCs w:val="18"/>
        </w:rPr>
      </w:pPr>
      <w:r w:rsidRPr="00EB48C5">
        <w:rPr>
          <w:rFonts w:asciiTheme="majorHAnsi" w:hAnsiTheme="majorHAnsi"/>
          <w:sz w:val="18"/>
          <w:szCs w:val="18"/>
        </w:rPr>
        <w:t>Early Childhood Australia Code of Ethics. (2016).</w:t>
      </w:r>
    </w:p>
    <w:p w14:paraId="4FBD0E61" w14:textId="77777777" w:rsidR="00EB48C5" w:rsidRPr="00EB48C5" w:rsidRDefault="00EB48C5" w:rsidP="00EB48C5">
      <w:pPr>
        <w:spacing w:line="240" w:lineRule="auto"/>
        <w:rPr>
          <w:rFonts w:asciiTheme="majorHAnsi" w:hAnsiTheme="majorHAnsi"/>
          <w:b/>
          <w:sz w:val="18"/>
          <w:szCs w:val="18"/>
        </w:rPr>
      </w:pPr>
      <w:r w:rsidRPr="00EB48C5">
        <w:rPr>
          <w:rFonts w:asciiTheme="majorHAnsi" w:hAnsiTheme="majorHAnsi"/>
          <w:sz w:val="18"/>
          <w:szCs w:val="18"/>
        </w:rPr>
        <w:t>Guide to the Education and Care Services National Law and the Education and Care Services National Regulations. (2017).</w:t>
      </w:r>
    </w:p>
    <w:p w14:paraId="22DD8B23" w14:textId="77777777" w:rsidR="00EB48C5" w:rsidRPr="00EB48C5" w:rsidRDefault="00EB48C5" w:rsidP="00EB48C5">
      <w:pPr>
        <w:spacing w:line="240" w:lineRule="auto"/>
        <w:rPr>
          <w:rFonts w:asciiTheme="majorHAnsi" w:hAnsiTheme="majorHAnsi"/>
          <w:b/>
          <w:sz w:val="18"/>
          <w:szCs w:val="18"/>
        </w:rPr>
      </w:pPr>
      <w:r w:rsidRPr="00EB48C5">
        <w:rPr>
          <w:rFonts w:asciiTheme="majorHAnsi" w:hAnsiTheme="majorHAnsi"/>
          <w:sz w:val="18"/>
          <w:szCs w:val="18"/>
        </w:rPr>
        <w:t xml:space="preserve">Guide to the National Quality Framework. (2018). </w:t>
      </w:r>
      <w:bookmarkStart w:id="6" w:name="_GoBack"/>
      <w:bookmarkEnd w:id="6"/>
    </w:p>
    <w:p w14:paraId="200785BC" w14:textId="53F13568" w:rsidR="001D1E2C" w:rsidRPr="00EB48C5" w:rsidRDefault="00EB48C5" w:rsidP="00E5094F">
      <w:pPr>
        <w:spacing w:line="240" w:lineRule="auto"/>
        <w:rPr>
          <w:rFonts w:asciiTheme="majorHAnsi" w:hAnsiTheme="majorHAnsi"/>
          <w:b/>
          <w:sz w:val="18"/>
          <w:szCs w:val="18"/>
        </w:rPr>
      </w:pPr>
      <w:r w:rsidRPr="00EB48C5">
        <w:rPr>
          <w:rFonts w:asciiTheme="majorHAnsi" w:hAnsiTheme="majorHAnsi"/>
          <w:sz w:val="18"/>
          <w:szCs w:val="18"/>
        </w:rPr>
        <w:t>Revised National Quality Standard. (2018).</w:t>
      </w:r>
      <w:bookmarkEnd w:id="4"/>
    </w:p>
    <w:bookmarkEnd w:id="5"/>
    <w:p w14:paraId="70E5AB73" w14:textId="77777777" w:rsidR="00E5094F" w:rsidRDefault="00E5094F"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E319A6" w:rsidRDefault="00954BF1" w:rsidP="00A81408">
            <w:pPr>
              <w:rPr>
                <w:rFonts w:ascii="Calibri Light" w:hAnsi="Calibri Light"/>
                <w:b/>
                <w:bCs/>
                <w:color w:val="000000" w:themeColor="text1"/>
                <w:sz w:val="24"/>
                <w:szCs w:val="24"/>
              </w:rPr>
            </w:pPr>
            <w:r w:rsidRPr="00E319A6">
              <w:rPr>
                <w:rFonts w:ascii="Calibri Light" w:hAnsi="Calibri Light"/>
                <w:b/>
                <w:bCs/>
                <w:color w:val="000000" w:themeColor="text1"/>
                <w:sz w:val="24"/>
                <w:szCs w:val="24"/>
              </w:rPr>
              <w:t>POLICY REVIEWED</w:t>
            </w:r>
          </w:p>
        </w:tc>
        <w:tc>
          <w:tcPr>
            <w:tcW w:w="2126" w:type="dxa"/>
            <w:shd w:val="clear" w:color="auto" w:fill="F2F2F2" w:themeFill="background1" w:themeFillShade="F2"/>
            <w:vAlign w:val="center"/>
          </w:tcPr>
          <w:p w14:paraId="749EE4C5" w14:textId="2F8E640A" w:rsidR="00954BF1" w:rsidRPr="00E319A6" w:rsidRDefault="00E319A6" w:rsidP="00A81408">
            <w:pPr>
              <w:rPr>
                <w:rFonts w:ascii="Calibri Light" w:hAnsi="Calibri Light"/>
                <w:b/>
                <w:bCs/>
                <w:color w:val="000000" w:themeColor="text1"/>
                <w:sz w:val="24"/>
                <w:szCs w:val="24"/>
              </w:rPr>
            </w:pPr>
            <w:r w:rsidRPr="00E319A6">
              <w:rPr>
                <w:rFonts w:asciiTheme="majorHAnsi" w:hAnsiTheme="majorHAnsi"/>
                <w:b/>
                <w:bCs/>
                <w:sz w:val="24"/>
                <w:szCs w:val="24"/>
              </w:rPr>
              <w:t xml:space="preserve">December </w:t>
            </w:r>
            <w:r w:rsidR="00954BF1" w:rsidRPr="00E319A6">
              <w:rPr>
                <w:rFonts w:asciiTheme="majorHAnsi" w:hAnsiTheme="majorHAnsi"/>
                <w:b/>
                <w:bCs/>
                <w:sz w:val="24"/>
                <w:szCs w:val="24"/>
              </w:rPr>
              <w:t>201</w:t>
            </w:r>
            <w:r w:rsidR="00E5094F" w:rsidRPr="00E319A6">
              <w:rPr>
                <w:rFonts w:asciiTheme="majorHAnsi" w:hAnsiTheme="majorHAnsi"/>
                <w:b/>
                <w:bCs/>
                <w:sz w:val="24"/>
                <w:szCs w:val="24"/>
              </w:rPr>
              <w:t>9</w:t>
            </w:r>
          </w:p>
        </w:tc>
        <w:tc>
          <w:tcPr>
            <w:tcW w:w="2693" w:type="dxa"/>
            <w:gridSpan w:val="2"/>
            <w:shd w:val="clear" w:color="auto" w:fill="D9D9D9" w:themeFill="background1" w:themeFillShade="D9"/>
            <w:vAlign w:val="center"/>
          </w:tcPr>
          <w:p w14:paraId="0EBB62B0" w14:textId="77777777" w:rsidR="00954BF1" w:rsidRPr="00E319A6" w:rsidRDefault="00954BF1" w:rsidP="00A81408">
            <w:pPr>
              <w:rPr>
                <w:rFonts w:ascii="Calibri Light" w:hAnsi="Calibri Light"/>
                <w:i/>
                <w:iCs/>
                <w:color w:val="000000" w:themeColor="text1"/>
                <w:sz w:val="24"/>
                <w:szCs w:val="24"/>
              </w:rPr>
            </w:pPr>
            <w:r w:rsidRPr="00E319A6">
              <w:rPr>
                <w:rFonts w:ascii="Calibri Light" w:hAnsi="Calibri Light"/>
                <w:i/>
                <w:iCs/>
                <w:color w:val="000000" w:themeColor="text1"/>
                <w:sz w:val="24"/>
                <w:szCs w:val="24"/>
              </w:rPr>
              <w:t>NEXT REVIEW DATE</w:t>
            </w:r>
          </w:p>
        </w:tc>
        <w:tc>
          <w:tcPr>
            <w:tcW w:w="1932" w:type="dxa"/>
            <w:shd w:val="clear" w:color="auto" w:fill="D9D9D9" w:themeFill="background1" w:themeFillShade="D9"/>
            <w:vAlign w:val="center"/>
          </w:tcPr>
          <w:p w14:paraId="45C5BD00" w14:textId="65555249" w:rsidR="00954BF1" w:rsidRPr="00E319A6" w:rsidRDefault="00E319A6" w:rsidP="00A81408">
            <w:pPr>
              <w:jc w:val="center"/>
              <w:rPr>
                <w:rFonts w:ascii="Calibri Light" w:hAnsi="Calibri Light"/>
                <w:i/>
                <w:iCs/>
                <w:color w:val="000000" w:themeColor="text1"/>
                <w:sz w:val="24"/>
                <w:szCs w:val="24"/>
              </w:rPr>
            </w:pPr>
            <w:r w:rsidRPr="00E319A6">
              <w:rPr>
                <w:rFonts w:asciiTheme="majorHAnsi" w:hAnsiTheme="majorHAnsi"/>
                <w:i/>
                <w:iCs/>
                <w:sz w:val="24"/>
                <w:szCs w:val="24"/>
              </w:rPr>
              <w:t>December</w:t>
            </w:r>
            <w:r w:rsidR="00E5094F" w:rsidRPr="00E319A6">
              <w:rPr>
                <w:rFonts w:asciiTheme="majorHAnsi" w:hAnsiTheme="majorHAnsi"/>
                <w:i/>
                <w:iCs/>
                <w:sz w:val="24"/>
                <w:szCs w:val="24"/>
              </w:rPr>
              <w:t xml:space="preserve"> 2020</w:t>
            </w:r>
          </w:p>
        </w:tc>
      </w:tr>
      <w:tr w:rsidR="00954BF1" w14:paraId="3F679D1B" w14:textId="77777777" w:rsidTr="00E5094F">
        <w:trPr>
          <w:trHeight w:val="2677"/>
        </w:trPr>
        <w:tc>
          <w:tcPr>
            <w:tcW w:w="2235" w:type="dxa"/>
            <w:vAlign w:val="center"/>
          </w:tcPr>
          <w:p w14:paraId="1C5D005C" w14:textId="77777777" w:rsidR="00954BF1" w:rsidRPr="0045799A" w:rsidRDefault="00954BF1" w:rsidP="00A81408">
            <w:pPr>
              <w:jc w:val="center"/>
              <w:rPr>
                <w:rFonts w:asciiTheme="majorHAnsi" w:hAnsiTheme="majorHAnsi"/>
              </w:rPr>
            </w:pPr>
            <w:r>
              <w:rPr>
                <w:rFonts w:ascii="Calibri Light" w:hAnsi="Calibri Light"/>
                <w:color w:val="000000" w:themeColor="text1"/>
                <w:sz w:val="24"/>
                <w:szCs w:val="24"/>
              </w:rPr>
              <w:t>MODIFICATIONS</w:t>
            </w:r>
          </w:p>
        </w:tc>
        <w:tc>
          <w:tcPr>
            <w:tcW w:w="6751" w:type="dxa"/>
            <w:gridSpan w:val="4"/>
            <w:vAlign w:val="center"/>
          </w:tcPr>
          <w:p w14:paraId="34CB63D3" w14:textId="7CB632BE" w:rsidR="00EB48C5" w:rsidRPr="00E57CFB" w:rsidRDefault="00EB48C5" w:rsidP="00E57CFB">
            <w:pPr>
              <w:pStyle w:val="ListParagraph"/>
              <w:numPr>
                <w:ilvl w:val="0"/>
                <w:numId w:val="9"/>
              </w:numPr>
              <w:rPr>
                <w:rFonts w:ascii="Calibri Light" w:hAnsi="Calibri Light"/>
                <w:highlight w:val="cyan"/>
              </w:rPr>
            </w:pPr>
            <w:r w:rsidRPr="008534AF">
              <w:rPr>
                <w:rFonts w:ascii="Calibri Light" w:hAnsi="Calibri Light"/>
                <w:highlight w:val="cyan"/>
              </w:rPr>
              <w:t xml:space="preserve">Introductory </w:t>
            </w:r>
            <w:r w:rsidR="00E57CFB">
              <w:rPr>
                <w:rFonts w:ascii="Calibri Light" w:hAnsi="Calibri Light"/>
                <w:highlight w:val="cyan"/>
              </w:rPr>
              <w:t>statement</w:t>
            </w:r>
            <w:r w:rsidRPr="008534AF">
              <w:rPr>
                <w:rFonts w:ascii="Calibri Light" w:hAnsi="Calibri Light"/>
                <w:highlight w:val="cyan"/>
              </w:rPr>
              <w:t xml:space="preserve"> and purpose re-written</w:t>
            </w:r>
          </w:p>
          <w:p w14:paraId="79C177F4" w14:textId="77777777" w:rsidR="00EB48C5" w:rsidRPr="008534AF" w:rsidRDefault="00EB48C5" w:rsidP="00EB48C5">
            <w:pPr>
              <w:pStyle w:val="ListParagraph"/>
              <w:numPr>
                <w:ilvl w:val="0"/>
                <w:numId w:val="9"/>
              </w:numPr>
              <w:rPr>
                <w:rFonts w:ascii="Calibri Light" w:hAnsi="Calibri Light"/>
                <w:highlight w:val="cyan"/>
              </w:rPr>
            </w:pPr>
            <w:r w:rsidRPr="008534AF">
              <w:rPr>
                <w:rFonts w:ascii="Calibri Light" w:hAnsi="Calibri Light"/>
                <w:highlight w:val="cyan"/>
              </w:rPr>
              <w:t>Rearranged the order of points for better flow</w:t>
            </w:r>
          </w:p>
          <w:p w14:paraId="0E23D7D6" w14:textId="77777777" w:rsidR="00EB48C5" w:rsidRPr="008534AF" w:rsidRDefault="00EB48C5" w:rsidP="00EB48C5">
            <w:pPr>
              <w:pStyle w:val="ListParagraph"/>
              <w:numPr>
                <w:ilvl w:val="0"/>
                <w:numId w:val="9"/>
              </w:numPr>
              <w:rPr>
                <w:rFonts w:ascii="Calibri Light" w:hAnsi="Calibri Light"/>
                <w:highlight w:val="cyan"/>
              </w:rPr>
            </w:pPr>
            <w:r w:rsidRPr="008534AF">
              <w:rPr>
                <w:rFonts w:ascii="Calibri Light" w:hAnsi="Calibri Light"/>
                <w:highlight w:val="cyan"/>
              </w:rPr>
              <w:t>Points added (Highlighted).</w:t>
            </w:r>
          </w:p>
          <w:p w14:paraId="29F537BA" w14:textId="101BDA87" w:rsidR="00954BF1" w:rsidRPr="00E5094F" w:rsidRDefault="00EB48C5" w:rsidP="00EB48C5">
            <w:pPr>
              <w:pStyle w:val="ListParagraph"/>
              <w:numPr>
                <w:ilvl w:val="0"/>
                <w:numId w:val="9"/>
              </w:numPr>
              <w:rPr>
                <w:rFonts w:ascii="Calibri Light" w:hAnsi="Calibri Light"/>
                <w:highlight w:val="cyan"/>
              </w:rPr>
            </w:pPr>
            <w:r w:rsidRPr="008534AF">
              <w:rPr>
                <w:rFonts w:ascii="Calibri Light" w:hAnsi="Calibri Light"/>
                <w:highlight w:val="cyan"/>
              </w:rPr>
              <w:t>Sources/references alphabetised.</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954BF1" w14:paraId="2521A769" w14:textId="77777777" w:rsidTr="00E5094F">
        <w:trPr>
          <w:trHeight w:val="1222"/>
        </w:trPr>
        <w:tc>
          <w:tcPr>
            <w:tcW w:w="2235" w:type="dxa"/>
            <w:vAlign w:val="center"/>
          </w:tcPr>
          <w:p w14:paraId="0CFDCE50" w14:textId="50043D00" w:rsidR="00954BF1" w:rsidRPr="009C4400" w:rsidRDefault="00E5094F"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January 2018</w:t>
            </w:r>
          </w:p>
        </w:tc>
        <w:tc>
          <w:tcPr>
            <w:tcW w:w="4500" w:type="dxa"/>
            <w:gridSpan w:val="2"/>
            <w:vAlign w:val="center"/>
          </w:tcPr>
          <w:p w14:paraId="5F87CBF5" w14:textId="77777777" w:rsidR="00EB48C5" w:rsidRPr="008534AF" w:rsidRDefault="00EB48C5" w:rsidP="00EB48C5">
            <w:pPr>
              <w:pStyle w:val="ListParagraph"/>
              <w:numPr>
                <w:ilvl w:val="0"/>
                <w:numId w:val="10"/>
              </w:numPr>
              <w:rPr>
                <w:rFonts w:asciiTheme="majorHAnsi" w:hAnsiTheme="majorHAnsi"/>
              </w:rPr>
            </w:pPr>
            <w:r w:rsidRPr="008534AF">
              <w:rPr>
                <w:rFonts w:asciiTheme="majorHAnsi" w:hAnsiTheme="majorHAnsi"/>
              </w:rPr>
              <w:t>Minor changes made to support compliance</w:t>
            </w:r>
          </w:p>
          <w:p w14:paraId="7FE08676" w14:textId="77A861F9" w:rsidR="00954BF1" w:rsidRPr="00D4788B" w:rsidRDefault="00EB48C5" w:rsidP="00EB48C5">
            <w:pPr>
              <w:pStyle w:val="ListParagraph"/>
              <w:numPr>
                <w:ilvl w:val="0"/>
                <w:numId w:val="10"/>
              </w:numPr>
              <w:rPr>
                <w:rFonts w:asciiTheme="majorHAnsi" w:hAnsiTheme="majorHAnsi"/>
                <w:lang w:val="en-US"/>
              </w:rPr>
            </w:pPr>
            <w:r w:rsidRPr="008534AF">
              <w:rPr>
                <w:rFonts w:asciiTheme="majorHAnsi" w:hAnsiTheme="majorHAnsi"/>
              </w:rPr>
              <w:t>Related policy section added</w:t>
            </w:r>
          </w:p>
        </w:tc>
        <w:tc>
          <w:tcPr>
            <w:tcW w:w="2251" w:type="dxa"/>
            <w:gridSpan w:val="2"/>
            <w:vAlign w:val="center"/>
          </w:tcPr>
          <w:p w14:paraId="63934DEF" w14:textId="4DBE4B89" w:rsidR="00954BF1" w:rsidRPr="009C4400" w:rsidRDefault="00E5094F" w:rsidP="00A81408">
            <w:pPr>
              <w:jc w:val="center"/>
              <w:rPr>
                <w:rFonts w:ascii="Calibri Light" w:hAnsi="Calibri Light"/>
                <w:color w:val="000000" w:themeColor="text1"/>
                <w:sz w:val="24"/>
                <w:szCs w:val="24"/>
              </w:rPr>
            </w:pPr>
            <w:r>
              <w:rPr>
                <w:rFonts w:asciiTheme="majorHAnsi" w:hAnsiTheme="majorHAnsi"/>
                <w:sz w:val="24"/>
                <w:szCs w:val="24"/>
              </w:rPr>
              <w:t>January 2019</w:t>
            </w:r>
          </w:p>
        </w:tc>
      </w:tr>
      <w:tr w:rsidR="002C4D32" w14:paraId="4A280993" w14:textId="77777777" w:rsidTr="002C4D32">
        <w:trPr>
          <w:trHeight w:val="745"/>
        </w:trPr>
        <w:tc>
          <w:tcPr>
            <w:tcW w:w="2235" w:type="dxa"/>
            <w:shd w:val="clear" w:color="auto" w:fill="F2F2F2" w:themeFill="background1" w:themeFillShade="F2"/>
            <w:vAlign w:val="center"/>
          </w:tcPr>
          <w:p w14:paraId="09EAB118" w14:textId="663ACC81" w:rsidR="002C4D32" w:rsidRDefault="002C4D32"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00" w:type="dxa"/>
            <w:gridSpan w:val="2"/>
            <w:shd w:val="clear" w:color="auto" w:fill="F2F2F2" w:themeFill="background1" w:themeFillShade="F2"/>
            <w:vAlign w:val="center"/>
          </w:tcPr>
          <w:p w14:paraId="0B98A27D" w14:textId="1AA90739" w:rsidR="002C4D32" w:rsidRPr="00EB48C5" w:rsidRDefault="00EB48C5" w:rsidP="00EB48C5">
            <w:pPr>
              <w:pStyle w:val="ListParagraph"/>
              <w:numPr>
                <w:ilvl w:val="0"/>
                <w:numId w:val="37"/>
              </w:numPr>
              <w:rPr>
                <w:rFonts w:asciiTheme="majorHAnsi" w:hAnsiTheme="majorHAnsi"/>
              </w:rPr>
            </w:pPr>
            <w:r w:rsidRPr="00EB48C5">
              <w:rPr>
                <w:rFonts w:asciiTheme="majorHAnsi" w:hAnsiTheme="majorHAnsi"/>
              </w:rPr>
              <w:t xml:space="preserve">Updated the references to comply with revised National Quality Standard </w:t>
            </w:r>
          </w:p>
        </w:tc>
        <w:tc>
          <w:tcPr>
            <w:tcW w:w="2251" w:type="dxa"/>
            <w:gridSpan w:val="2"/>
            <w:shd w:val="clear" w:color="auto" w:fill="F2F2F2" w:themeFill="background1" w:themeFillShade="F2"/>
            <w:vAlign w:val="center"/>
          </w:tcPr>
          <w:p w14:paraId="799E54CC" w14:textId="37DC17DC" w:rsidR="002C4D32" w:rsidRDefault="00EB48C5" w:rsidP="00A81408">
            <w:pPr>
              <w:jc w:val="center"/>
              <w:rPr>
                <w:rFonts w:asciiTheme="majorHAnsi" w:hAnsiTheme="majorHAnsi"/>
                <w:sz w:val="24"/>
                <w:szCs w:val="24"/>
              </w:rPr>
            </w:pPr>
            <w:r>
              <w:rPr>
                <w:rFonts w:asciiTheme="majorHAnsi" w:hAnsiTheme="majorHAnsi"/>
                <w:sz w:val="24"/>
                <w:szCs w:val="24"/>
              </w:rPr>
              <w:t>September</w:t>
            </w:r>
            <w:r w:rsidR="002C4D32">
              <w:rPr>
                <w:rFonts w:asciiTheme="majorHAnsi" w:hAnsiTheme="majorHAnsi"/>
                <w:sz w:val="24"/>
                <w:szCs w:val="24"/>
              </w:rPr>
              <w:t xml:space="preserve"> 2018</w:t>
            </w:r>
          </w:p>
        </w:tc>
      </w:tr>
      <w:tr w:rsidR="002C4D32" w14:paraId="0036B699" w14:textId="77777777" w:rsidTr="002C4D32">
        <w:trPr>
          <w:trHeight w:val="776"/>
        </w:trPr>
        <w:tc>
          <w:tcPr>
            <w:tcW w:w="2235" w:type="dxa"/>
            <w:vAlign w:val="center"/>
          </w:tcPr>
          <w:p w14:paraId="18BB2753" w14:textId="209758CE" w:rsidR="002C4D32" w:rsidRDefault="002C4D32"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January 2017</w:t>
            </w:r>
          </w:p>
        </w:tc>
        <w:tc>
          <w:tcPr>
            <w:tcW w:w="4500" w:type="dxa"/>
            <w:gridSpan w:val="2"/>
            <w:vAlign w:val="center"/>
          </w:tcPr>
          <w:p w14:paraId="5EE048EF" w14:textId="4E6CA8FB" w:rsidR="002C4D32" w:rsidRPr="002C4D32" w:rsidRDefault="00EB48C5" w:rsidP="002C4D32">
            <w:pPr>
              <w:pStyle w:val="ListParagraph"/>
              <w:numPr>
                <w:ilvl w:val="0"/>
                <w:numId w:val="28"/>
              </w:numPr>
              <w:rPr>
                <w:rFonts w:asciiTheme="majorHAnsi" w:hAnsiTheme="majorHAnsi"/>
              </w:rPr>
            </w:pPr>
            <w:r w:rsidRPr="008534AF">
              <w:rPr>
                <w:rFonts w:ascii="Calibri Light" w:hAnsi="Calibri Light"/>
              </w:rPr>
              <w:t>Regulation amendments have been incorporated</w:t>
            </w:r>
          </w:p>
        </w:tc>
        <w:tc>
          <w:tcPr>
            <w:tcW w:w="2251" w:type="dxa"/>
            <w:gridSpan w:val="2"/>
            <w:vAlign w:val="center"/>
          </w:tcPr>
          <w:p w14:paraId="5D5AD1FD" w14:textId="4A77993D" w:rsidR="002C4D32" w:rsidRDefault="002C4D32" w:rsidP="00A81408">
            <w:pPr>
              <w:jc w:val="center"/>
              <w:rPr>
                <w:rFonts w:asciiTheme="majorHAnsi" w:hAnsiTheme="majorHAnsi"/>
                <w:sz w:val="24"/>
                <w:szCs w:val="24"/>
              </w:rPr>
            </w:pPr>
            <w:r>
              <w:rPr>
                <w:rFonts w:asciiTheme="majorHAnsi" w:hAnsiTheme="majorHAnsi"/>
                <w:sz w:val="24"/>
                <w:szCs w:val="24"/>
              </w:rPr>
              <w:t>January 2018</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8"/>
      <w:footerReference w:type="default" r:id="rId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DFCD" w14:textId="77777777" w:rsidR="004E5787" w:rsidRDefault="004E5787" w:rsidP="0021486F">
      <w:pPr>
        <w:spacing w:after="0" w:line="240" w:lineRule="auto"/>
      </w:pPr>
      <w:r>
        <w:separator/>
      </w:r>
    </w:p>
  </w:endnote>
  <w:endnote w:type="continuationSeparator" w:id="0">
    <w:p w14:paraId="6BEC7235" w14:textId="77777777" w:rsidR="004E5787" w:rsidRDefault="004E5787"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0FB77F39" w:rsidR="00B42768" w:rsidRDefault="00E319A6" w:rsidP="00F83C27">
    <w:pPr>
      <w:pStyle w:val="Footer"/>
      <w:spacing w:before="240"/>
    </w:pPr>
    <w:r>
      <w:rPr>
        <w:rFonts w:ascii="Calibri Light" w:hAnsi="Calibri Light"/>
        <w:color w:val="EEAB2E"/>
        <w:sz w:val="18"/>
        <w:szCs w:val="18"/>
      </w:rPr>
      <w:t>Happy Turtle Childcare Centre</w:t>
    </w:r>
    <w:r w:rsidR="00B42768" w:rsidRPr="009059BD">
      <w:rPr>
        <w:rFonts w:ascii="Calibri Light" w:hAnsi="Calibri Light"/>
        <w:color w:val="EEAB2E"/>
        <w:sz w:val="18"/>
        <w:szCs w:val="18"/>
      </w:rPr>
      <w:t xml:space="preserve"> </w:t>
    </w:r>
    <w:r w:rsidR="00B42768">
      <w:rPr>
        <w:rFonts w:ascii="Calibri Light" w:hAnsi="Calibri Light"/>
        <w:sz w:val="18"/>
        <w:szCs w:val="18"/>
      </w:rPr>
      <w:t>–</w:t>
    </w:r>
    <w:r w:rsidR="00B42768">
      <w:rPr>
        <w:rFonts w:ascii="Calibri Light" w:hAnsi="Calibri Light"/>
        <w:sz w:val="18"/>
        <w:szCs w:val="18"/>
        <w:lang w:val="en-US"/>
      </w:rPr>
      <w:t xml:space="preserve"> Arrival and Departure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75E4E" w14:textId="77777777" w:rsidR="004E5787" w:rsidRDefault="004E5787" w:rsidP="0021486F">
      <w:pPr>
        <w:spacing w:after="0" w:line="240" w:lineRule="auto"/>
      </w:pPr>
      <w:r>
        <w:separator/>
      </w:r>
    </w:p>
  </w:footnote>
  <w:footnote w:type="continuationSeparator" w:id="0">
    <w:p w14:paraId="04F34D37" w14:textId="77777777" w:rsidR="004E5787" w:rsidRDefault="004E5787"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414B02DE" w:rsidR="00B42768" w:rsidRDefault="00B42768">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75B9DF1E">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B42768" w:rsidRPr="004E7272" w:rsidRDefault="00B42768"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" filled="f" stroked="f">
              <v:textbox>
                <w:txbxContent>
                  <w:p w14:paraId="32AB4840" w14:textId="77777777" w:rsidR="00B42768" w:rsidRPr="004E7272" w:rsidRDefault="00B42768"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14E2359"/>
    <w:multiLevelType w:val="hybridMultilevel"/>
    <w:tmpl w:val="52260C1A"/>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411CE"/>
    <w:multiLevelType w:val="hybridMultilevel"/>
    <w:tmpl w:val="8D1A972A"/>
    <w:lvl w:ilvl="0" w:tplc="A2ECA2A2">
      <w:numFmt w:val="bullet"/>
      <w:lvlText w:val="-"/>
      <w:lvlJc w:val="left"/>
      <w:pPr>
        <w:ind w:left="1068" w:hanging="360"/>
      </w:pPr>
      <w:rPr>
        <w:rFonts w:ascii="Calibri Light" w:eastAsiaTheme="minorEastAsia" w:hAnsi="Calibri Light" w:cs="Calibr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3402161"/>
    <w:multiLevelType w:val="hybridMultilevel"/>
    <w:tmpl w:val="570E30A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AD50AB"/>
    <w:multiLevelType w:val="hybridMultilevel"/>
    <w:tmpl w:val="C8282FA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6"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9B75F1"/>
    <w:multiLevelType w:val="hybridMultilevel"/>
    <w:tmpl w:val="4A029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B85C6B"/>
    <w:multiLevelType w:val="hybridMultilevel"/>
    <w:tmpl w:val="91C6D1F6"/>
    <w:lvl w:ilvl="0" w:tplc="0C090001">
      <w:start w:val="1"/>
      <w:numFmt w:val="bullet"/>
      <w:lvlText w:val=""/>
      <w:lvlJc w:val="left"/>
      <w:pPr>
        <w:ind w:left="720" w:hanging="360"/>
      </w:pPr>
      <w:rPr>
        <w:rFonts w:ascii="Symbol" w:hAnsi="Symbol" w:hint="default"/>
      </w:rPr>
    </w:lvl>
    <w:lvl w:ilvl="1" w:tplc="A2ECA2A2">
      <w:numFmt w:val="bullet"/>
      <w:lvlText w:val="-"/>
      <w:lvlJc w:val="left"/>
      <w:pPr>
        <w:ind w:left="1440" w:hanging="360"/>
      </w:pPr>
      <w:rPr>
        <w:rFonts w:ascii="Calibri Light" w:eastAsiaTheme="minorEastAsia" w:hAnsi="Calibri Light"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AC585C"/>
    <w:multiLevelType w:val="hybridMultilevel"/>
    <w:tmpl w:val="167AC86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4B316B"/>
    <w:multiLevelType w:val="hybridMultilevel"/>
    <w:tmpl w:val="4110607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1"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BE5D9B"/>
    <w:multiLevelType w:val="hybridMultilevel"/>
    <w:tmpl w:val="7AB6F9EE"/>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36"/>
  </w:num>
  <w:num w:numId="4">
    <w:abstractNumId w:val="34"/>
  </w:num>
  <w:num w:numId="5">
    <w:abstractNumId w:val="20"/>
  </w:num>
  <w:num w:numId="6">
    <w:abstractNumId w:val="10"/>
  </w:num>
  <w:num w:numId="7">
    <w:abstractNumId w:val="26"/>
  </w:num>
  <w:num w:numId="8">
    <w:abstractNumId w:val="8"/>
  </w:num>
  <w:num w:numId="9">
    <w:abstractNumId w:val="33"/>
  </w:num>
  <w:num w:numId="10">
    <w:abstractNumId w:val="7"/>
  </w:num>
  <w:num w:numId="11">
    <w:abstractNumId w:val="16"/>
  </w:num>
  <w:num w:numId="12">
    <w:abstractNumId w:val="0"/>
  </w:num>
  <w:num w:numId="13">
    <w:abstractNumId w:val="29"/>
  </w:num>
  <w:num w:numId="14">
    <w:abstractNumId w:val="13"/>
  </w:num>
  <w:num w:numId="15">
    <w:abstractNumId w:val="4"/>
  </w:num>
  <w:num w:numId="16">
    <w:abstractNumId w:val="22"/>
  </w:num>
  <w:num w:numId="17">
    <w:abstractNumId w:val="9"/>
  </w:num>
  <w:num w:numId="18">
    <w:abstractNumId w:val="11"/>
  </w:num>
  <w:num w:numId="19">
    <w:abstractNumId w:val="14"/>
  </w:num>
  <w:num w:numId="20">
    <w:abstractNumId w:val="6"/>
  </w:num>
  <w:num w:numId="21">
    <w:abstractNumId w:val="27"/>
  </w:num>
  <w:num w:numId="22">
    <w:abstractNumId w:val="25"/>
  </w:num>
  <w:num w:numId="23">
    <w:abstractNumId w:val="28"/>
  </w:num>
  <w:num w:numId="24">
    <w:abstractNumId w:val="31"/>
  </w:num>
  <w:num w:numId="25">
    <w:abstractNumId w:val="24"/>
  </w:num>
  <w:num w:numId="26">
    <w:abstractNumId w:val="5"/>
  </w:num>
  <w:num w:numId="27">
    <w:abstractNumId w:val="32"/>
  </w:num>
  <w:num w:numId="28">
    <w:abstractNumId w:val="18"/>
  </w:num>
  <w:num w:numId="29">
    <w:abstractNumId w:val="17"/>
  </w:num>
  <w:num w:numId="30">
    <w:abstractNumId w:val="30"/>
  </w:num>
  <w:num w:numId="31">
    <w:abstractNumId w:val="2"/>
  </w:num>
  <w:num w:numId="32">
    <w:abstractNumId w:val="21"/>
  </w:num>
  <w:num w:numId="33">
    <w:abstractNumId w:val="1"/>
  </w:num>
  <w:num w:numId="34">
    <w:abstractNumId w:val="23"/>
  </w:num>
  <w:num w:numId="35">
    <w:abstractNumId w:val="15"/>
  </w:num>
  <w:num w:numId="36">
    <w:abstractNumId w:val="35"/>
  </w:num>
  <w:num w:numId="3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B5720"/>
    <w:rsid w:val="001116BE"/>
    <w:rsid w:val="0013625E"/>
    <w:rsid w:val="00136ABB"/>
    <w:rsid w:val="00151775"/>
    <w:rsid w:val="001B42D4"/>
    <w:rsid w:val="001C66CA"/>
    <w:rsid w:val="001D1E2C"/>
    <w:rsid w:val="00201E0F"/>
    <w:rsid w:val="0021486F"/>
    <w:rsid w:val="00233657"/>
    <w:rsid w:val="00244E80"/>
    <w:rsid w:val="002C4D32"/>
    <w:rsid w:val="0032241B"/>
    <w:rsid w:val="0032350F"/>
    <w:rsid w:val="00344B89"/>
    <w:rsid w:val="0036669C"/>
    <w:rsid w:val="003A4132"/>
    <w:rsid w:val="003A4C16"/>
    <w:rsid w:val="003D6AF9"/>
    <w:rsid w:val="003F59E7"/>
    <w:rsid w:val="003F6504"/>
    <w:rsid w:val="004162A3"/>
    <w:rsid w:val="0042395E"/>
    <w:rsid w:val="00426D69"/>
    <w:rsid w:val="0045799A"/>
    <w:rsid w:val="004A79B2"/>
    <w:rsid w:val="004B1ABE"/>
    <w:rsid w:val="004C18FF"/>
    <w:rsid w:val="004E5787"/>
    <w:rsid w:val="005504F7"/>
    <w:rsid w:val="005D148A"/>
    <w:rsid w:val="005D7F72"/>
    <w:rsid w:val="005F1D6D"/>
    <w:rsid w:val="005F6F48"/>
    <w:rsid w:val="0068143B"/>
    <w:rsid w:val="006A01FF"/>
    <w:rsid w:val="00754AEB"/>
    <w:rsid w:val="007764EA"/>
    <w:rsid w:val="007E1EE6"/>
    <w:rsid w:val="008145AF"/>
    <w:rsid w:val="008E6DC8"/>
    <w:rsid w:val="008F4F94"/>
    <w:rsid w:val="009042A1"/>
    <w:rsid w:val="009059BD"/>
    <w:rsid w:val="00910CA0"/>
    <w:rsid w:val="00954BF1"/>
    <w:rsid w:val="00977F10"/>
    <w:rsid w:val="009B6618"/>
    <w:rsid w:val="009C4400"/>
    <w:rsid w:val="009D4235"/>
    <w:rsid w:val="00A07751"/>
    <w:rsid w:val="00A26872"/>
    <w:rsid w:val="00A34AC1"/>
    <w:rsid w:val="00A81408"/>
    <w:rsid w:val="00A97992"/>
    <w:rsid w:val="00AA21B4"/>
    <w:rsid w:val="00AB1AA1"/>
    <w:rsid w:val="00B42768"/>
    <w:rsid w:val="00B70EE2"/>
    <w:rsid w:val="00B72B18"/>
    <w:rsid w:val="00BD01D0"/>
    <w:rsid w:val="00BF758C"/>
    <w:rsid w:val="00CC440D"/>
    <w:rsid w:val="00CC447C"/>
    <w:rsid w:val="00D00F97"/>
    <w:rsid w:val="00D168BA"/>
    <w:rsid w:val="00D4010C"/>
    <w:rsid w:val="00D4338B"/>
    <w:rsid w:val="00D656E1"/>
    <w:rsid w:val="00D76176"/>
    <w:rsid w:val="00DB2B22"/>
    <w:rsid w:val="00DC50C3"/>
    <w:rsid w:val="00E319A6"/>
    <w:rsid w:val="00E5094F"/>
    <w:rsid w:val="00E57CFB"/>
    <w:rsid w:val="00EB0FC2"/>
    <w:rsid w:val="00EB48C5"/>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8C5"/>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0B99-091E-4F19-B7EE-7225F9F1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Cathy Marziano</cp:lastModifiedBy>
  <cp:revision>2</cp:revision>
  <cp:lastPrinted>2020-01-14T21:37:00Z</cp:lastPrinted>
  <dcterms:created xsi:type="dcterms:W3CDTF">2020-01-14T21:39:00Z</dcterms:created>
  <dcterms:modified xsi:type="dcterms:W3CDTF">2020-01-14T21:39:00Z</dcterms:modified>
</cp:coreProperties>
</file>